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E86B">
      <w:pPr>
        <w:pStyle w:val="2"/>
        <w:rPr>
          <w:rFonts w:ascii="黑体" w:hAnsi="黑体" w:eastAsia="黑体" w:cstheme="majorEastAsia"/>
          <w:b/>
          <w:szCs w:val="44"/>
        </w:rPr>
      </w:pPr>
      <w:r>
        <w:rPr>
          <w:rFonts w:hint="eastAsia" w:ascii="黑体" w:hAnsi="黑体" w:eastAsia="黑体"/>
        </w:rPr>
        <w:t>安徽城市管理职业学院数智财经学院2025年技能比赛设备</w:t>
      </w:r>
      <w:r>
        <w:rPr>
          <w:rFonts w:hint="eastAsia" w:ascii="黑体" w:hAnsi="黑体" w:eastAsia="黑体"/>
          <w:lang w:val="en-US" w:eastAsia="zh-CN"/>
        </w:rPr>
        <w:t>采购</w:t>
      </w:r>
      <w:r>
        <w:rPr>
          <w:rFonts w:hint="eastAsia" w:ascii="黑体" w:hAnsi="黑体" w:eastAsia="黑体"/>
        </w:rPr>
        <w:t>报价表</w:t>
      </w:r>
    </w:p>
    <w:p w14:paraId="5ECF888B"/>
    <w:p w14:paraId="18CFFB48">
      <w:pPr>
        <w:jc w:val="left"/>
        <w:rPr>
          <w:sz w:val="32"/>
          <w:szCs w:val="32"/>
          <w:u w:val="single"/>
        </w:rPr>
      </w:pPr>
      <w:r>
        <w:rPr>
          <w:rFonts w:hint="eastAsia"/>
          <w:sz w:val="32"/>
          <w:szCs w:val="32"/>
        </w:rPr>
        <w:t>报价单位（盖章）：                                            联系电话：</w:t>
      </w:r>
    </w:p>
    <w:tbl>
      <w:tblPr>
        <w:tblStyle w:val="4"/>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4795"/>
        <w:gridCol w:w="3969"/>
        <w:gridCol w:w="1134"/>
        <w:gridCol w:w="1559"/>
        <w:gridCol w:w="1770"/>
      </w:tblGrid>
      <w:tr w14:paraId="1AB2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6" w:type="dxa"/>
            <w:vAlign w:val="center"/>
          </w:tcPr>
          <w:p w14:paraId="090EA842">
            <w:pPr>
              <w:jc w:val="center"/>
              <w:rPr>
                <w:b/>
                <w:bCs/>
                <w:sz w:val="36"/>
                <w:szCs w:val="36"/>
              </w:rPr>
            </w:pPr>
            <w:r>
              <w:rPr>
                <w:rFonts w:hint="eastAsia"/>
                <w:b/>
                <w:bCs/>
                <w:sz w:val="36"/>
                <w:szCs w:val="36"/>
              </w:rPr>
              <w:t>商品型号</w:t>
            </w:r>
          </w:p>
        </w:tc>
        <w:tc>
          <w:tcPr>
            <w:tcW w:w="4795" w:type="dxa"/>
            <w:vAlign w:val="center"/>
          </w:tcPr>
          <w:p w14:paraId="0D98D53B">
            <w:pPr>
              <w:jc w:val="center"/>
              <w:rPr>
                <w:b/>
                <w:bCs/>
                <w:sz w:val="36"/>
                <w:szCs w:val="36"/>
              </w:rPr>
            </w:pPr>
            <w:r>
              <w:rPr>
                <w:rFonts w:hint="eastAsia"/>
                <w:b/>
                <w:bCs/>
                <w:sz w:val="36"/>
                <w:szCs w:val="36"/>
              </w:rPr>
              <w:t>商  品  链  接</w:t>
            </w:r>
          </w:p>
        </w:tc>
        <w:tc>
          <w:tcPr>
            <w:tcW w:w="3969" w:type="dxa"/>
            <w:vAlign w:val="center"/>
          </w:tcPr>
          <w:p w14:paraId="72809359">
            <w:pPr>
              <w:jc w:val="center"/>
              <w:rPr>
                <w:b/>
                <w:bCs/>
                <w:sz w:val="36"/>
                <w:szCs w:val="36"/>
              </w:rPr>
            </w:pPr>
            <w:r>
              <w:rPr>
                <w:rFonts w:hint="eastAsia"/>
                <w:b/>
                <w:bCs/>
                <w:sz w:val="36"/>
                <w:szCs w:val="36"/>
              </w:rPr>
              <w:t>主 要 配 置</w:t>
            </w:r>
          </w:p>
        </w:tc>
        <w:tc>
          <w:tcPr>
            <w:tcW w:w="1134" w:type="dxa"/>
            <w:vAlign w:val="center"/>
          </w:tcPr>
          <w:p w14:paraId="55EDA952">
            <w:pPr>
              <w:jc w:val="center"/>
              <w:rPr>
                <w:b/>
                <w:bCs/>
                <w:sz w:val="36"/>
                <w:szCs w:val="36"/>
              </w:rPr>
            </w:pPr>
            <w:r>
              <w:rPr>
                <w:rFonts w:hint="eastAsia"/>
                <w:b/>
                <w:bCs/>
                <w:sz w:val="36"/>
                <w:szCs w:val="36"/>
              </w:rPr>
              <w:t>数</w:t>
            </w:r>
          </w:p>
          <w:p w14:paraId="6E5715F3">
            <w:pPr>
              <w:jc w:val="center"/>
              <w:rPr>
                <w:b/>
                <w:bCs/>
                <w:sz w:val="36"/>
                <w:szCs w:val="36"/>
              </w:rPr>
            </w:pPr>
            <w:r>
              <w:rPr>
                <w:rFonts w:hint="eastAsia"/>
                <w:b/>
                <w:bCs/>
                <w:sz w:val="36"/>
                <w:szCs w:val="36"/>
              </w:rPr>
              <w:t>量</w:t>
            </w:r>
          </w:p>
        </w:tc>
        <w:tc>
          <w:tcPr>
            <w:tcW w:w="1559" w:type="dxa"/>
            <w:vAlign w:val="center"/>
          </w:tcPr>
          <w:p w14:paraId="3153E834">
            <w:pPr>
              <w:jc w:val="center"/>
              <w:rPr>
                <w:b/>
                <w:bCs/>
                <w:sz w:val="36"/>
                <w:szCs w:val="36"/>
              </w:rPr>
            </w:pPr>
            <w:r>
              <w:rPr>
                <w:rFonts w:hint="eastAsia"/>
                <w:b/>
                <w:bCs/>
                <w:sz w:val="36"/>
                <w:szCs w:val="36"/>
              </w:rPr>
              <w:t>单</w:t>
            </w:r>
            <w:r>
              <w:rPr>
                <w:b/>
                <w:bCs/>
                <w:sz w:val="36"/>
                <w:szCs w:val="36"/>
              </w:rPr>
              <w:t xml:space="preserve"> </w:t>
            </w:r>
            <w:r>
              <w:rPr>
                <w:rFonts w:hint="eastAsia"/>
                <w:b/>
                <w:bCs/>
                <w:sz w:val="36"/>
                <w:szCs w:val="36"/>
              </w:rPr>
              <w:t>价</w:t>
            </w:r>
          </w:p>
          <w:p w14:paraId="5F4D4131">
            <w:pPr>
              <w:jc w:val="center"/>
              <w:rPr>
                <w:b/>
                <w:bCs/>
                <w:sz w:val="36"/>
                <w:szCs w:val="36"/>
              </w:rPr>
            </w:pPr>
            <w:r>
              <w:rPr>
                <w:rFonts w:hint="eastAsia"/>
                <w:b/>
                <w:bCs/>
                <w:sz w:val="36"/>
                <w:szCs w:val="36"/>
              </w:rPr>
              <w:t>（元）</w:t>
            </w:r>
          </w:p>
        </w:tc>
        <w:tc>
          <w:tcPr>
            <w:tcW w:w="1770" w:type="dxa"/>
            <w:vAlign w:val="center"/>
          </w:tcPr>
          <w:p w14:paraId="3DD295B1">
            <w:pPr>
              <w:jc w:val="center"/>
              <w:rPr>
                <w:b/>
                <w:bCs/>
                <w:sz w:val="36"/>
                <w:szCs w:val="36"/>
              </w:rPr>
            </w:pPr>
            <w:r>
              <w:rPr>
                <w:rFonts w:hint="eastAsia"/>
                <w:b/>
                <w:bCs/>
                <w:sz w:val="36"/>
                <w:szCs w:val="36"/>
              </w:rPr>
              <w:t>总报价</w:t>
            </w:r>
          </w:p>
          <w:p w14:paraId="73198BAA">
            <w:pPr>
              <w:jc w:val="center"/>
              <w:rPr>
                <w:b/>
                <w:bCs/>
                <w:sz w:val="36"/>
                <w:szCs w:val="36"/>
              </w:rPr>
            </w:pPr>
            <w:r>
              <w:rPr>
                <w:rFonts w:hint="eastAsia"/>
                <w:b/>
                <w:bCs/>
                <w:sz w:val="36"/>
                <w:szCs w:val="36"/>
              </w:rPr>
              <w:t>（元）</w:t>
            </w:r>
          </w:p>
        </w:tc>
      </w:tr>
      <w:tr w14:paraId="60AE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21418B5">
            <w:pPr>
              <w:jc w:val="center"/>
              <w:rPr>
                <w:sz w:val="32"/>
                <w:szCs w:val="32"/>
              </w:rPr>
            </w:pPr>
            <w:r>
              <w:rPr>
                <w:rFonts w:hint="eastAsia" w:ascii="仿宋_GB2312" w:eastAsia="仿宋_GB2312"/>
                <w:sz w:val="28"/>
                <w:szCs w:val="28"/>
              </w:rPr>
              <w:t xml:space="preserve">希沃 FG75EC </w:t>
            </w:r>
          </w:p>
        </w:tc>
        <w:tc>
          <w:tcPr>
            <w:tcW w:w="4795" w:type="dxa"/>
            <w:vAlign w:val="center"/>
          </w:tcPr>
          <w:p w14:paraId="269CBE15">
            <w:pPr>
              <w:rPr>
                <w:rFonts w:asciiTheme="minorEastAsia" w:hAnsiTheme="minorEastAsia" w:cstheme="minorEastAsia"/>
                <w:sz w:val="24"/>
                <w:szCs w:val="28"/>
              </w:rPr>
            </w:pPr>
            <w:r>
              <w:rPr>
                <w:rFonts w:hint="eastAsia" w:ascii="仿宋_GB2312" w:eastAsia="仿宋_GB2312"/>
                <w:sz w:val="28"/>
                <w:szCs w:val="28"/>
              </w:rPr>
              <w:t>https://mall.anhui.zcygov.cn/items/2753639149688006?searchType=1&amp;searchTraceId=550e0e22-9001-4fcf-a20c-d1060c6dad1e&amp;utm=a0004.eevees-search.goods_card.goods_detail.b4bc7650b46211f0be803f70905f64ba&amp;skuId=2753723723633952</w:t>
            </w:r>
          </w:p>
        </w:tc>
        <w:tc>
          <w:tcPr>
            <w:tcW w:w="3969" w:type="dxa"/>
            <w:vAlign w:val="center"/>
          </w:tcPr>
          <w:p w14:paraId="2328CFEE">
            <w:pPr>
              <w:rPr>
                <w:rFonts w:hint="eastAsia" w:asciiTheme="minorEastAsia" w:hAnsiTheme="minorEastAsia" w:cstheme="minorEastAsia"/>
                <w:sz w:val="28"/>
                <w:szCs w:val="28"/>
              </w:rPr>
            </w:pPr>
          </w:p>
          <w:p w14:paraId="69E1DAB8">
            <w:pPr>
              <w:rPr>
                <w:rFonts w:asciiTheme="minorEastAsia" w:hAnsiTheme="minorEastAsia" w:cstheme="minorEastAsia"/>
                <w:sz w:val="28"/>
                <w:szCs w:val="28"/>
              </w:rPr>
            </w:pPr>
            <w:r>
              <w:rPr>
                <w:rFonts w:hint="eastAsia" w:asciiTheme="minorEastAsia" w:hAnsiTheme="minorEastAsia" w:cstheme="minorEastAsia"/>
                <w:sz w:val="28"/>
                <w:szCs w:val="28"/>
              </w:rPr>
              <w:t>CPU：≥8核，≥12线程，主频≥2.0GHz，缓存≥12MB</w:t>
            </w:r>
          </w:p>
          <w:p w14:paraId="2076CDA9">
            <w:pPr>
              <w:rPr>
                <w:rFonts w:asciiTheme="minorEastAsia" w:hAnsiTheme="minorEastAsia" w:cstheme="minorEastAsia"/>
                <w:sz w:val="28"/>
                <w:szCs w:val="28"/>
              </w:rPr>
            </w:pPr>
            <w:r>
              <w:rPr>
                <w:rFonts w:hint="eastAsia" w:asciiTheme="minorEastAsia" w:hAnsiTheme="minorEastAsia" w:cstheme="minorEastAsia"/>
                <w:sz w:val="28"/>
                <w:szCs w:val="28"/>
              </w:rPr>
              <w:t>内存：8GB DDR4笔记本内存或以上配置</w:t>
            </w:r>
          </w:p>
          <w:p w14:paraId="136E09A5">
            <w:pPr>
              <w:rPr>
                <w:rFonts w:asciiTheme="minorEastAsia" w:hAnsiTheme="minorEastAsia" w:cstheme="minorEastAsia"/>
                <w:sz w:val="28"/>
                <w:szCs w:val="28"/>
              </w:rPr>
            </w:pPr>
            <w:r>
              <w:rPr>
                <w:rFonts w:hint="eastAsia" w:asciiTheme="minorEastAsia" w:hAnsiTheme="minorEastAsia" w:cstheme="minorEastAsia"/>
                <w:sz w:val="28"/>
                <w:szCs w:val="28"/>
              </w:rPr>
              <w:t>硬盘：256GB或以上SSD固态硬盘</w:t>
            </w:r>
          </w:p>
        </w:tc>
        <w:tc>
          <w:tcPr>
            <w:tcW w:w="1134" w:type="dxa"/>
            <w:vAlign w:val="center"/>
          </w:tcPr>
          <w:p w14:paraId="4DBAD309">
            <w:pPr>
              <w:jc w:val="center"/>
              <w:rPr>
                <w:sz w:val="32"/>
                <w:szCs w:val="32"/>
              </w:rPr>
            </w:pPr>
            <w:r>
              <w:rPr>
                <w:rFonts w:hint="eastAsia"/>
                <w:sz w:val="32"/>
                <w:szCs w:val="32"/>
                <w:lang w:val="en-US" w:eastAsia="zh-CN"/>
              </w:rPr>
              <w:t>1</w:t>
            </w:r>
            <w:r>
              <w:rPr>
                <w:rFonts w:hint="eastAsia"/>
                <w:sz w:val="32"/>
                <w:szCs w:val="32"/>
              </w:rPr>
              <w:t>台</w:t>
            </w:r>
          </w:p>
        </w:tc>
        <w:tc>
          <w:tcPr>
            <w:tcW w:w="1559" w:type="dxa"/>
            <w:vAlign w:val="center"/>
          </w:tcPr>
          <w:p w14:paraId="61C5DFFA">
            <w:pPr>
              <w:jc w:val="center"/>
              <w:rPr>
                <w:sz w:val="32"/>
                <w:szCs w:val="32"/>
              </w:rPr>
            </w:pPr>
          </w:p>
        </w:tc>
        <w:tc>
          <w:tcPr>
            <w:tcW w:w="1770" w:type="dxa"/>
            <w:vAlign w:val="center"/>
          </w:tcPr>
          <w:p w14:paraId="1594DD46">
            <w:pPr>
              <w:jc w:val="center"/>
              <w:rPr>
                <w:sz w:val="32"/>
                <w:szCs w:val="32"/>
              </w:rPr>
            </w:pPr>
          </w:p>
        </w:tc>
      </w:tr>
      <w:tr w14:paraId="544D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74" w:type="dxa"/>
            <w:gridSpan w:val="4"/>
            <w:vAlign w:val="center"/>
          </w:tcPr>
          <w:p w14:paraId="3C1B0BD4">
            <w:pPr>
              <w:rPr>
                <w:rFonts w:asciiTheme="minorEastAsia" w:hAnsiTheme="minorEastAsia" w:cstheme="minorEastAsia"/>
                <w:b/>
                <w:bCs/>
                <w:sz w:val="36"/>
                <w:szCs w:val="36"/>
              </w:rPr>
            </w:pPr>
            <w:r>
              <w:rPr>
                <w:rFonts w:hint="eastAsia" w:asciiTheme="minorEastAsia" w:hAnsiTheme="minorEastAsia" w:cstheme="minorEastAsia"/>
                <w:b/>
                <w:bCs/>
                <w:sz w:val="36"/>
                <w:szCs w:val="36"/>
              </w:rPr>
              <w:t>其他需求响应情况：</w:t>
            </w:r>
          </w:p>
        </w:tc>
        <w:tc>
          <w:tcPr>
            <w:tcW w:w="3329" w:type="dxa"/>
            <w:gridSpan w:val="2"/>
            <w:vAlign w:val="center"/>
          </w:tcPr>
          <w:p w14:paraId="300C18C3">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是 否 响 应</w:t>
            </w:r>
          </w:p>
        </w:tc>
      </w:tr>
      <w:tr w14:paraId="70E7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74" w:type="dxa"/>
            <w:gridSpan w:val="4"/>
            <w:vAlign w:val="center"/>
          </w:tcPr>
          <w:p w14:paraId="7D2584A9">
            <w:pPr>
              <w:rPr>
                <w:sz w:val="28"/>
                <w:szCs w:val="28"/>
              </w:rPr>
            </w:pPr>
            <w:r>
              <w:rPr>
                <w:rFonts w:hint="eastAsia" w:asciiTheme="minorEastAsia" w:hAnsiTheme="minorEastAsia" w:cstheme="minorEastAsia"/>
                <w:sz w:val="28"/>
                <w:szCs w:val="28"/>
              </w:rPr>
              <w:t>1、加配原厂内置无线网卡。</w:t>
            </w:r>
          </w:p>
        </w:tc>
        <w:tc>
          <w:tcPr>
            <w:tcW w:w="1559" w:type="dxa"/>
            <w:vAlign w:val="center"/>
          </w:tcPr>
          <w:p w14:paraId="644E381D">
            <w:pPr>
              <w:jc w:val="center"/>
              <w:rPr>
                <w:sz w:val="28"/>
                <w:szCs w:val="28"/>
              </w:rPr>
            </w:pPr>
            <w:r>
              <w:rPr>
                <w:rFonts w:hint="eastAsia"/>
                <w:sz w:val="28"/>
                <w:szCs w:val="28"/>
              </w:rPr>
              <w:t>□响应</w:t>
            </w:r>
          </w:p>
        </w:tc>
        <w:tc>
          <w:tcPr>
            <w:tcW w:w="1770" w:type="dxa"/>
            <w:vAlign w:val="center"/>
          </w:tcPr>
          <w:p w14:paraId="78144FC5">
            <w:pPr>
              <w:jc w:val="center"/>
              <w:rPr>
                <w:sz w:val="32"/>
                <w:szCs w:val="32"/>
              </w:rPr>
            </w:pPr>
            <w:r>
              <w:rPr>
                <w:rFonts w:hint="eastAsia"/>
                <w:sz w:val="28"/>
                <w:szCs w:val="28"/>
              </w:rPr>
              <w:t>□不响应</w:t>
            </w:r>
          </w:p>
        </w:tc>
      </w:tr>
      <w:tr w14:paraId="2CC1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0798BC4F">
            <w:pPr>
              <w:rPr>
                <w:rFonts w:ascii="仿宋_GB2312" w:eastAsia="仿宋_GB2312"/>
                <w:sz w:val="28"/>
                <w:szCs w:val="28"/>
              </w:rPr>
            </w:pPr>
            <w:r>
              <w:rPr>
                <w:rFonts w:asciiTheme="minorEastAsia" w:hAnsiTheme="minorEastAsia" w:cstheme="minorEastAsia"/>
                <w:sz w:val="28"/>
                <w:szCs w:val="28"/>
              </w:rPr>
              <w:t>2</w:t>
            </w:r>
            <w:r>
              <w:rPr>
                <w:rFonts w:hint="eastAsia" w:asciiTheme="minorEastAsia" w:hAnsiTheme="minorEastAsia" w:cstheme="minorEastAsia"/>
                <w:sz w:val="28"/>
                <w:szCs w:val="28"/>
              </w:rPr>
              <w:t>、机器要求原厂不拆封，不接收后期拆改配的机器。中标后提供原厂售后服务承诺函原件或供货时厂家官方网站可查供货设备出厂配置与需求参数一致。</w:t>
            </w:r>
          </w:p>
        </w:tc>
        <w:tc>
          <w:tcPr>
            <w:tcW w:w="1559" w:type="dxa"/>
            <w:vAlign w:val="center"/>
          </w:tcPr>
          <w:p w14:paraId="4C088CDC">
            <w:pPr>
              <w:jc w:val="center"/>
              <w:rPr>
                <w:sz w:val="28"/>
                <w:szCs w:val="28"/>
              </w:rPr>
            </w:pPr>
            <w:r>
              <w:rPr>
                <w:rFonts w:hint="eastAsia"/>
                <w:sz w:val="28"/>
                <w:szCs w:val="28"/>
              </w:rPr>
              <w:t>□响应</w:t>
            </w:r>
          </w:p>
        </w:tc>
        <w:tc>
          <w:tcPr>
            <w:tcW w:w="1770" w:type="dxa"/>
            <w:vAlign w:val="center"/>
          </w:tcPr>
          <w:p w14:paraId="6856D24A">
            <w:pPr>
              <w:jc w:val="center"/>
              <w:rPr>
                <w:sz w:val="32"/>
                <w:szCs w:val="32"/>
              </w:rPr>
            </w:pPr>
            <w:r>
              <w:rPr>
                <w:rFonts w:hint="eastAsia"/>
                <w:sz w:val="28"/>
                <w:szCs w:val="28"/>
              </w:rPr>
              <w:t>□不响应</w:t>
            </w:r>
          </w:p>
        </w:tc>
      </w:tr>
      <w:tr w14:paraId="390A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5ED58BC6">
            <w:pPr>
              <w:rPr>
                <w:rFonts w:hint="eastAsia" w:ascii="仿宋_GB2312" w:eastAsia="仿宋_GB2312"/>
                <w:sz w:val="28"/>
                <w:szCs w:val="28"/>
              </w:rPr>
            </w:pPr>
            <w:r>
              <w:rPr>
                <w:rFonts w:hint="eastAsia" w:asciiTheme="minorEastAsia" w:hAnsiTheme="minorEastAsia" w:cstheme="minorEastAsia"/>
                <w:sz w:val="28"/>
                <w:szCs w:val="28"/>
              </w:rPr>
              <w:t>3、提供原生产厂商三年免费保修上门服务，保修起始时间为项目中标日期之后（以生产商官网查询服务保修时效为准）。</w:t>
            </w:r>
          </w:p>
        </w:tc>
        <w:tc>
          <w:tcPr>
            <w:tcW w:w="1559" w:type="dxa"/>
            <w:vAlign w:val="center"/>
          </w:tcPr>
          <w:p w14:paraId="4F55B541">
            <w:pPr>
              <w:jc w:val="center"/>
              <w:rPr>
                <w:sz w:val="28"/>
                <w:szCs w:val="28"/>
              </w:rPr>
            </w:pPr>
            <w:r>
              <w:rPr>
                <w:rFonts w:hint="eastAsia"/>
                <w:sz w:val="28"/>
                <w:szCs w:val="28"/>
              </w:rPr>
              <w:t>□响应</w:t>
            </w:r>
          </w:p>
        </w:tc>
        <w:tc>
          <w:tcPr>
            <w:tcW w:w="1770" w:type="dxa"/>
            <w:vAlign w:val="center"/>
          </w:tcPr>
          <w:p w14:paraId="564D738D">
            <w:pPr>
              <w:jc w:val="center"/>
              <w:rPr>
                <w:sz w:val="32"/>
                <w:szCs w:val="32"/>
              </w:rPr>
            </w:pPr>
            <w:r>
              <w:rPr>
                <w:rFonts w:hint="eastAsia"/>
                <w:sz w:val="28"/>
                <w:szCs w:val="28"/>
              </w:rPr>
              <w:t>□不响应</w:t>
            </w:r>
          </w:p>
        </w:tc>
      </w:tr>
      <w:tr w14:paraId="68E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03" w:type="dxa"/>
            <w:gridSpan w:val="6"/>
            <w:vAlign w:val="center"/>
          </w:tcPr>
          <w:p w14:paraId="04F392C8">
            <w:pPr>
              <w:jc w:val="left"/>
              <w:rPr>
                <w:rFonts w:hint="eastAsia"/>
                <w:sz w:val="28"/>
                <w:szCs w:val="28"/>
              </w:rPr>
            </w:pPr>
            <w:r>
              <w:rPr>
                <w:rFonts w:hint="eastAsia"/>
                <w:sz w:val="28"/>
                <w:szCs w:val="28"/>
              </w:rPr>
              <w:t>其他说明：</w:t>
            </w:r>
          </w:p>
          <w:p w14:paraId="0AE5557E">
            <w:pPr>
              <w:jc w:val="left"/>
              <w:rPr>
                <w:rFonts w:hint="eastAsia"/>
                <w:sz w:val="28"/>
                <w:szCs w:val="28"/>
                <w:lang w:val="en-US" w:eastAsia="zh-CN"/>
              </w:rPr>
            </w:pPr>
            <w:r>
              <w:rPr>
                <w:rFonts w:hint="eastAsia"/>
                <w:sz w:val="28"/>
                <w:szCs w:val="28"/>
                <w:lang w:val="en-US" w:eastAsia="zh-CN"/>
              </w:rPr>
              <w:t>需配置移动支架。移动支架需满足以下要求：</w:t>
            </w:r>
          </w:p>
          <w:p w14:paraId="09F95685">
            <w:pPr>
              <w:jc w:val="left"/>
              <w:rPr>
                <w:rFonts w:hint="eastAsia"/>
                <w:sz w:val="28"/>
                <w:szCs w:val="28"/>
                <w:lang w:val="en-US" w:eastAsia="zh-CN"/>
              </w:rPr>
            </w:pPr>
            <w:r>
              <w:rPr>
                <w:rFonts w:hint="eastAsia"/>
                <w:sz w:val="28"/>
                <w:szCs w:val="28"/>
                <w:lang w:val="en-US" w:eastAsia="zh-CN"/>
              </w:rPr>
              <w:t>1.移动支架通过防倾斜实验，正负10度倾斜角度下不能翻倒；</w:t>
            </w:r>
          </w:p>
          <w:p w14:paraId="5EC8B243">
            <w:pPr>
              <w:jc w:val="left"/>
              <w:rPr>
                <w:rFonts w:hint="eastAsia"/>
                <w:sz w:val="28"/>
                <w:szCs w:val="28"/>
                <w:lang w:val="en-US" w:eastAsia="zh-CN"/>
              </w:rPr>
            </w:pPr>
            <w:r>
              <w:rPr>
                <w:rFonts w:hint="eastAsia"/>
                <w:sz w:val="28"/>
                <w:szCs w:val="28"/>
                <w:lang w:val="en-US" w:eastAsia="zh-CN"/>
              </w:rPr>
              <w:t>2.承挂：100kg，壁挂高度可调；</w:t>
            </w:r>
          </w:p>
          <w:p w14:paraId="3075EA5C">
            <w:pPr>
              <w:jc w:val="left"/>
              <w:rPr>
                <w:rFonts w:hint="eastAsia"/>
                <w:sz w:val="28"/>
                <w:szCs w:val="28"/>
                <w:lang w:val="en-US" w:eastAsia="zh-CN"/>
              </w:rPr>
            </w:pPr>
            <w:r>
              <w:rPr>
                <w:rFonts w:hint="eastAsia"/>
                <w:sz w:val="28"/>
                <w:szCs w:val="28"/>
                <w:lang w:val="en-US" w:eastAsia="zh-CN"/>
              </w:rPr>
              <w:t>3.托盘承重25KG,方便触摸笔、遥控器等物品放置；</w:t>
            </w:r>
          </w:p>
          <w:p w14:paraId="5B466E42">
            <w:pPr>
              <w:jc w:val="left"/>
              <w:rPr>
                <w:rFonts w:hint="eastAsia"/>
                <w:sz w:val="28"/>
                <w:szCs w:val="28"/>
                <w:lang w:val="en-US" w:eastAsia="zh-CN"/>
              </w:rPr>
            </w:pPr>
            <w:r>
              <w:rPr>
                <w:rFonts w:hint="eastAsia"/>
                <w:sz w:val="28"/>
                <w:szCs w:val="28"/>
                <w:lang w:val="en-US" w:eastAsia="zh-CN"/>
              </w:rPr>
              <w:t>4.脚架主体材质：支撑立杆采用冷轧钢材质，表面黑色喷涂；</w:t>
            </w:r>
          </w:p>
          <w:p w14:paraId="26594FBA">
            <w:pPr>
              <w:jc w:val="left"/>
              <w:rPr>
                <w:rFonts w:hint="default" w:eastAsiaTheme="minorEastAsia"/>
                <w:sz w:val="28"/>
                <w:szCs w:val="28"/>
                <w:lang w:val="en-US" w:eastAsia="zh-CN"/>
              </w:rPr>
            </w:pPr>
            <w:r>
              <w:rPr>
                <w:rFonts w:hint="eastAsia"/>
                <w:sz w:val="28"/>
                <w:szCs w:val="28"/>
                <w:lang w:val="en-US" w:eastAsia="zh-CN"/>
              </w:rPr>
              <w:t>5.脚轮为万向轮，聚氨酯（PU）材质，均带脚刹。</w:t>
            </w:r>
            <w:bookmarkStart w:id="0" w:name="_GoBack"/>
            <w:bookmarkEnd w:id="0"/>
          </w:p>
        </w:tc>
      </w:tr>
    </w:tbl>
    <w:p w14:paraId="38A69E30">
      <w:pPr>
        <w:rPr>
          <w:rFonts w:hint="eastAsia"/>
        </w:rPr>
      </w:pPr>
    </w:p>
    <w:sectPr>
      <w:pgSz w:w="16838" w:h="11906" w:orient="landscape"/>
      <w:pgMar w:top="907" w:right="816" w:bottom="624"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ZDIxZDQzM2U3YmRmZWMwNDBhN2VhMWRjMzg0MzUifQ=="/>
  </w:docVars>
  <w:rsids>
    <w:rsidRoot w:val="556A39F8"/>
    <w:rsid w:val="007F1E4C"/>
    <w:rsid w:val="009814EF"/>
    <w:rsid w:val="00A9329F"/>
    <w:rsid w:val="00CD56A4"/>
    <w:rsid w:val="00E14C30"/>
    <w:rsid w:val="03354D2B"/>
    <w:rsid w:val="0657489D"/>
    <w:rsid w:val="1B7202F6"/>
    <w:rsid w:val="2A113F90"/>
    <w:rsid w:val="2ECE4FDA"/>
    <w:rsid w:val="556A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line="579" w:lineRule="exact"/>
      <w:jc w:val="center"/>
      <w:outlineLvl w:val="0"/>
    </w:pPr>
    <w:rPr>
      <w:rFonts w:eastAsia="方正小标宋简体" w:cstheme="majorBidi"/>
      <w:bCs/>
      <w:sz w:val="44"/>
      <w:szCs w:val="3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274</Words>
  <Characters>529</Characters>
  <Lines>4</Lines>
  <Paragraphs>1</Paragraphs>
  <TotalTime>20</TotalTime>
  <ScaleCrop>false</ScaleCrop>
  <LinksUpToDate>false</LinksUpToDate>
  <CharactersWithSpaces>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2025-06-29T09:08:00Z</dcterms:created>
  <dc:creator>sl</dc:creator>
  <cp:lastModifiedBy>star。时光</cp:lastModifiedBy>
  <dcterms:modified xsi:type="dcterms:W3CDTF">2025-10-31T06:56:55Z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0538C0B08E914887A62899A36E15714A_13</vt:lpwstr>
  </property>
  <property fmtid="{D5CDD505-2E9C-101B-9397-08002B2CF9AE}" pid="4" name="KSOTemplateDocerSaveRecord">
    <vt:lpwstr>eyJoZGlkIjoiYzUxOWRhMzZkNzg1ZWU2N2U1ZThlOTA5ZTUxZTA4YjEiLCJ1c2VySWQiOiIyODEzOTYwNTMifQ==</vt:lpwstr>
  </property>
</Properties>
</file>