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DC" w:rsidRDefault="008C2FDC">
      <w:pPr>
        <w:pStyle w:val="a7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C2FDC" w:rsidRPr="006123EE" w:rsidRDefault="00EA2854">
      <w:pPr>
        <w:jc w:val="center"/>
        <w:rPr>
          <w:rFonts w:ascii="仿宋_GB2312" w:eastAsia="仿宋_GB2312" w:hAnsi="宋体" w:cs="宋体"/>
          <w:color w:val="44546A" w:themeColor="text2"/>
          <w:kern w:val="0"/>
          <w:sz w:val="32"/>
          <w:szCs w:val="32"/>
        </w:rPr>
      </w:pP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安徽城市管理职业学院</w:t>
      </w:r>
      <w:r w:rsidR="00CF1425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办公家具</w:t>
      </w: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采购项目报价表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692"/>
        <w:gridCol w:w="709"/>
        <w:gridCol w:w="4494"/>
        <w:gridCol w:w="1275"/>
      </w:tblGrid>
      <w:tr w:rsidR="008C2FDC" w:rsidTr="006123EE">
        <w:trPr>
          <w:trHeight w:val="57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CF1425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CF1425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办公家具</w:t>
            </w:r>
            <w:r w:rsidR="00EA285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采购项目采购清单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A30D1D" w:rsidTr="00CF1425">
        <w:trPr>
          <w:trHeight w:val="36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6123EE">
            <w:pPr>
              <w:ind w:firstLineChars="100" w:firstLine="240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ind w:firstLineChars="200" w:firstLine="48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单人沙发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DE" w:rsidRPr="00430622" w:rsidRDefault="00E775DE" w:rsidP="00E775DE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尺寸：常规</w:t>
            </w:r>
          </w:p>
          <w:p w:rsidR="00E775DE" w:rsidRPr="006F1E87" w:rsidRDefault="00E775DE" w:rsidP="00E775DE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</w:t>
            </w:r>
            <w:r w:rsidR="0077015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.</w:t>
            </w: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面料:采用优质西皮饰面，经液态浸色及防潮、防污等工艺处理,皮面更加柔软舒适,光泽持久性；</w:t>
            </w:r>
          </w:p>
          <w:p w:rsidR="00E775DE" w:rsidRPr="006F1E87" w:rsidRDefault="00E775DE" w:rsidP="00E775DE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2</w:t>
            </w:r>
            <w:r w:rsidR="0077015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.</w:t>
            </w: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海棉：采用高密度定型海绵，软硬适中。</w:t>
            </w:r>
          </w:p>
          <w:p w:rsidR="00E775DE" w:rsidRPr="006F1E87" w:rsidRDefault="00E775DE" w:rsidP="00E775DE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3</w:t>
            </w:r>
            <w:r w:rsidR="0077015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.</w:t>
            </w: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油漆：漆面采用高级聚脂漆，喷漆均匀，表面漆膜平整光亮、无皱皮、漏漆现象。</w:t>
            </w:r>
          </w:p>
          <w:p w:rsidR="00A30D1D" w:rsidRDefault="00E775DE" w:rsidP="00770157">
            <w:pP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  <w:t>4</w:t>
            </w:r>
            <w:r w:rsidR="0077015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.</w:t>
            </w:r>
            <w:r w:rsidRPr="003F649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框架：优质橡胶木实木制作框架，经防潮、防虫、防腐处理，强度高、刚性好、不变形。</w:t>
            </w:r>
            <w:r w:rsidRPr="00E775DE">
              <w:rPr>
                <w:rFonts w:asciiTheme="minorEastAsia" w:hAnsiTheme="minorEastAsia" w:cs="仿宋_GB2312"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>
                  <wp:extent cx="1105535" cy="1541721"/>
                  <wp:effectExtent l="0" t="0" r="0" b="1905"/>
                  <wp:docPr id="6" name="图片 6" descr="C:\Users\Administrator\Documents\WeChat Files\wxid_3u31wkd2u38l21\FileStorage\Temp\e6cd21774ee1092cf796ec44a7b34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WeChat Files\wxid_3u31wkd2u38l21\FileStorage\Temp\e6cd21774ee1092cf796ec44a7b34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71" cy="159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A30D1D" w:rsidTr="00CF1425">
        <w:trPr>
          <w:trHeight w:val="36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6123EE">
            <w:pPr>
              <w:ind w:firstLineChars="100" w:firstLine="240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ind w:firstLineChars="200" w:firstLine="48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小茶几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Pr="00B716F7" w:rsidRDefault="00A30D1D" w:rsidP="00A30D1D">
            <w:pPr>
              <w:rPr>
                <w:rFonts w:ascii="等线" w:hAnsi="等线" w:cs="仿宋_GB2312"/>
                <w:color w:val="000000"/>
                <w:kern w:val="0"/>
                <w:szCs w:val="21"/>
              </w:rPr>
            </w:pPr>
            <w:r w:rsidRPr="00B716F7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尺寸：长</w:t>
            </w:r>
            <w:r w:rsidRPr="00B716F7">
              <w:rPr>
                <w:rFonts w:ascii="等线" w:hAnsi="等线" w:cs="仿宋_GB2312"/>
                <w:color w:val="000000"/>
                <w:kern w:val="0"/>
                <w:szCs w:val="21"/>
              </w:rPr>
              <w:t>600mm</w:t>
            </w:r>
            <w:r w:rsidRPr="00B716F7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宽</w:t>
            </w:r>
            <w:r w:rsidRPr="00B716F7">
              <w:rPr>
                <w:rFonts w:ascii="等线" w:hAnsi="等线" w:cs="仿宋_GB2312"/>
                <w:color w:val="000000"/>
                <w:kern w:val="0"/>
                <w:szCs w:val="21"/>
              </w:rPr>
              <w:t>600mm</w:t>
            </w:r>
            <w:r w:rsidRPr="00B716F7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高</w:t>
            </w:r>
            <w:r w:rsidRPr="00B716F7">
              <w:rPr>
                <w:rFonts w:ascii="等线" w:hAnsi="等线" w:cs="仿宋_GB2312"/>
                <w:color w:val="000000"/>
                <w:kern w:val="0"/>
                <w:szCs w:val="21"/>
              </w:rPr>
              <w:t>450mm,±20</w:t>
            </w:r>
            <w:r w:rsidRPr="00B716F7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mm</w:t>
            </w:r>
            <w:r w:rsidRPr="00B716F7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。</w:t>
            </w:r>
          </w:p>
          <w:p w:rsidR="00A30D1D" w:rsidRPr="00A30D1D" w:rsidRDefault="00A30D1D" w:rsidP="00A30D1D">
            <w:pPr>
              <w:rPr>
                <w:rFonts w:ascii="等线" w:hAnsi="等线" w:cs="仿宋_GB2312"/>
                <w:color w:val="000000"/>
                <w:kern w:val="0"/>
                <w:szCs w:val="21"/>
              </w:rPr>
            </w:pPr>
            <w:r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hAnsi="等线" w:cs="仿宋_GB2312"/>
                <w:color w:val="000000"/>
                <w:kern w:val="0"/>
                <w:szCs w:val="21"/>
              </w:rPr>
              <w:t>.</w:t>
            </w:r>
            <w:r w:rsidRPr="00A30D1D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主要材料：板材采用中密度纤维板，木皮饰面，环保油漆涂饰。</w:t>
            </w:r>
          </w:p>
          <w:p w:rsidR="00A30D1D" w:rsidRDefault="00A30D1D" w:rsidP="00A30D1D">
            <w:pPr>
              <w:rPr>
                <w:rFonts w:ascii="等线" w:hAnsi="等线" w:cs="仿宋_GB2312"/>
                <w:color w:val="000000"/>
                <w:kern w:val="0"/>
                <w:szCs w:val="21"/>
              </w:rPr>
            </w:pPr>
            <w:r>
              <w:rPr>
                <w:rFonts w:ascii="等线" w:hAnsi="等线" w:cs="仿宋_GB2312"/>
                <w:color w:val="000000"/>
                <w:kern w:val="0"/>
                <w:szCs w:val="21"/>
              </w:rPr>
              <w:t>2.</w:t>
            </w:r>
            <w:r w:rsidRPr="00CB4DAC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五金件：采用线盒、三合一连接件、导轨、拉手、锁具等</w:t>
            </w:r>
            <w:r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，五金材质符合国家标准</w:t>
            </w:r>
            <w:r w:rsidRPr="00CB4DAC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。</w:t>
            </w:r>
          </w:p>
          <w:p w:rsidR="00770157" w:rsidRPr="006F1E87" w:rsidRDefault="00770157" w:rsidP="00770157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.</w:t>
            </w: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油漆：漆面采用高级聚脂漆，喷漆均匀，表面漆膜平整光亮、无皱皮、漏漆现象。</w:t>
            </w:r>
          </w:p>
          <w:p w:rsidR="00770157" w:rsidRPr="00770157" w:rsidRDefault="00770157" w:rsidP="00A30D1D">
            <w:pPr>
              <w:rPr>
                <w:rFonts w:ascii="等线" w:hAnsi="等线" w:cs="仿宋_GB2312" w:hint="eastAsia"/>
                <w:color w:val="000000"/>
                <w:kern w:val="0"/>
                <w:szCs w:val="21"/>
              </w:rPr>
            </w:pPr>
          </w:p>
          <w:p w:rsidR="00A30D1D" w:rsidRPr="00E775DE" w:rsidRDefault="00A30D1D" w:rsidP="00E775DE">
            <w:pPr>
              <w:rPr>
                <w:rFonts w:ascii="等线" w:hAnsi="等线" w:cs="仿宋_GB2312" w:hint="eastAsia"/>
                <w:color w:val="000000"/>
                <w:kern w:val="0"/>
                <w:szCs w:val="21"/>
              </w:rPr>
            </w:pPr>
          </w:p>
          <w:p w:rsidR="00A30D1D" w:rsidRPr="00E775DE" w:rsidRDefault="00A30D1D" w:rsidP="00E775DE">
            <w:pPr>
              <w:rPr>
                <w:rFonts w:ascii="等线" w:hAnsi="等线" w:cs="仿宋_GB2312" w:hint="eastAsia"/>
                <w:color w:val="000000"/>
                <w:kern w:val="0"/>
                <w:szCs w:val="21"/>
              </w:rPr>
            </w:pPr>
            <w:r w:rsidRPr="00B716F7">
              <w:rPr>
                <w:noProof/>
              </w:rPr>
              <w:drawing>
                <wp:inline distT="0" distB="0" distL="0" distR="0" wp14:anchorId="6B0DCB12" wp14:editId="0B345160">
                  <wp:extent cx="1127125" cy="1073889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774" cy="107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D1D" w:rsidRPr="00A30D1D" w:rsidRDefault="00A30D1D" w:rsidP="00A30D1D">
            <w:pP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A30D1D" w:rsidTr="00CF1425">
        <w:trPr>
          <w:trHeight w:val="36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6123EE">
            <w:pPr>
              <w:ind w:firstLineChars="100" w:firstLine="240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ind w:firstLineChars="200" w:firstLine="48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茶水柜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  <w:p w:rsidR="007926D8" w:rsidRDefault="007926D8" w:rsidP="00A30D1D">
            <w:pPr>
              <w:rPr>
                <w:rFonts w:ascii="等线" w:hAnsi="等线" w:cs="仿宋_GB2312"/>
                <w:color w:val="000000"/>
                <w:kern w:val="0"/>
                <w:szCs w:val="21"/>
              </w:rPr>
            </w:pPr>
          </w:p>
          <w:p w:rsidR="007926D8" w:rsidRDefault="007926D8" w:rsidP="00A30D1D">
            <w:pPr>
              <w:rPr>
                <w:rFonts w:ascii="等线" w:hAnsi="等线" w:cs="仿宋_GB2312"/>
                <w:color w:val="000000"/>
                <w:kern w:val="0"/>
                <w:szCs w:val="21"/>
              </w:rPr>
            </w:pPr>
          </w:p>
          <w:p w:rsidR="00A30D1D" w:rsidRPr="00CF6CE5" w:rsidRDefault="00A30D1D" w:rsidP="00A30D1D">
            <w:pPr>
              <w:rPr>
                <w:rFonts w:ascii="等线" w:hAnsi="等线" w:cs="仿宋_GB2312"/>
                <w:color w:val="000000"/>
                <w:kern w:val="0"/>
                <w:szCs w:val="21"/>
              </w:rPr>
            </w:pPr>
            <w:r w:rsidRPr="00CF6CE5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尺寸：长</w:t>
            </w:r>
            <w:r w:rsidRPr="00CF6CE5">
              <w:rPr>
                <w:rFonts w:ascii="等线" w:hAnsi="等线" w:cs="仿宋_GB2312"/>
                <w:color w:val="000000"/>
                <w:kern w:val="0"/>
                <w:szCs w:val="21"/>
              </w:rPr>
              <w:t>800mm</w:t>
            </w:r>
            <w:r w:rsidRPr="00CF6CE5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宽</w:t>
            </w:r>
            <w:r w:rsidRPr="00CF6CE5">
              <w:rPr>
                <w:rFonts w:ascii="等线" w:hAnsi="等线" w:cs="仿宋_GB2312"/>
                <w:color w:val="000000"/>
                <w:kern w:val="0"/>
                <w:szCs w:val="21"/>
              </w:rPr>
              <w:t>400mm</w:t>
            </w:r>
            <w:r w:rsidRPr="00CF6CE5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高</w:t>
            </w:r>
            <w:r w:rsidRPr="00CF6CE5">
              <w:rPr>
                <w:rFonts w:ascii="等线" w:hAnsi="等线" w:cs="仿宋_GB2312"/>
                <w:color w:val="000000"/>
                <w:kern w:val="0"/>
                <w:szCs w:val="21"/>
              </w:rPr>
              <w:t>850mm,±20</w:t>
            </w:r>
            <w:r w:rsidRPr="00CF6CE5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mm</w:t>
            </w:r>
            <w:r w:rsidRPr="00CF6CE5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。</w:t>
            </w:r>
          </w:p>
          <w:p w:rsidR="00A30D1D" w:rsidRPr="00CB4DAC" w:rsidRDefault="00A30D1D" w:rsidP="00A30D1D">
            <w:pPr>
              <w:rPr>
                <w:rFonts w:ascii="等线" w:hAnsi="等线" w:cs="仿宋_GB2312"/>
                <w:color w:val="000000"/>
                <w:kern w:val="0"/>
                <w:szCs w:val="21"/>
              </w:rPr>
            </w:pPr>
            <w:r>
              <w:rPr>
                <w:rFonts w:ascii="等线" w:hAnsi="等线" w:cs="仿宋_GB2312"/>
                <w:color w:val="000000"/>
                <w:kern w:val="0"/>
                <w:szCs w:val="21"/>
              </w:rPr>
              <w:t>1.</w:t>
            </w:r>
            <w:r w:rsidRPr="00CB4DAC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主要材料：板材采用中密度纤维板，木皮饰面，环保油漆涂饰。</w:t>
            </w:r>
          </w:p>
          <w:p w:rsidR="00E775DE" w:rsidRDefault="00A30D1D" w:rsidP="00A30D1D">
            <w:pPr>
              <w:rPr>
                <w:rFonts w:ascii="等线" w:hAnsi="等线" w:cs="仿宋_GB2312"/>
                <w:color w:val="000000"/>
                <w:kern w:val="0"/>
                <w:szCs w:val="21"/>
              </w:rPr>
            </w:pPr>
            <w:r>
              <w:rPr>
                <w:rFonts w:ascii="等线" w:hAnsi="等线" w:cs="仿宋_GB2312"/>
                <w:color w:val="000000"/>
                <w:kern w:val="0"/>
                <w:szCs w:val="21"/>
              </w:rPr>
              <w:t>2.</w:t>
            </w:r>
            <w:r w:rsidRPr="00CB4DAC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五金件：采用线盒、三合一连接件、导轨、拉手、锁具等</w:t>
            </w:r>
            <w:r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，五金材质符合国家标准</w:t>
            </w:r>
            <w:r w:rsidRPr="00CB4DAC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。</w:t>
            </w:r>
          </w:p>
          <w:p w:rsidR="00770157" w:rsidRPr="006F1E87" w:rsidRDefault="00770157" w:rsidP="00770157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.</w:t>
            </w: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油漆：漆面采用高级聚脂漆，喷漆均匀，表面漆膜平整光亮、无皱皮、漏漆现象。</w:t>
            </w:r>
          </w:p>
          <w:p w:rsidR="00770157" w:rsidRPr="00770157" w:rsidRDefault="00770157" w:rsidP="00A30D1D">
            <w:pPr>
              <w:rPr>
                <w:rFonts w:ascii="等线" w:hAnsi="等线" w:cs="仿宋_GB2312" w:hint="eastAsia"/>
                <w:color w:val="000000"/>
                <w:kern w:val="0"/>
                <w:szCs w:val="21"/>
              </w:rPr>
            </w:pPr>
          </w:p>
          <w:p w:rsidR="00A30D1D" w:rsidRPr="00E775DE" w:rsidRDefault="00E775DE" w:rsidP="00E775DE">
            <w:pPr>
              <w:rPr>
                <w:rFonts w:ascii="等线" w:hAnsi="等线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noProof/>
                <w:color w:val="44546A" w:themeColor="text2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C5AD64B" wp14:editId="23DBEFF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241935</wp:posOffset>
                  </wp:positionV>
                  <wp:extent cx="1041400" cy="1190625"/>
                  <wp:effectExtent l="0" t="0" r="6350" b="9525"/>
                  <wp:wrapTopAndBottom/>
                  <wp:docPr id="4" name="图片 4" descr="E:\Desktop\办公家具采购IMG_45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E:\Desktop\办公家具采购IMG_45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A30D1D" w:rsidTr="00CF1425">
        <w:trPr>
          <w:trHeight w:val="36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6123EE">
            <w:pPr>
              <w:ind w:firstLineChars="100" w:firstLine="240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ind w:firstLineChars="200" w:firstLine="48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8" w:rsidRDefault="007926D8" w:rsidP="00E775DE">
            <w:pPr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7926D8" w:rsidRDefault="007926D8" w:rsidP="00E775DE">
            <w:pPr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7926D8" w:rsidRDefault="007926D8" w:rsidP="00E775DE">
            <w:pPr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7926D8" w:rsidRDefault="007926D8" w:rsidP="00E775DE">
            <w:pPr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E775DE" w:rsidRPr="00CF6CE5" w:rsidRDefault="00E775DE" w:rsidP="00E775DE">
            <w:pPr>
              <w:rPr>
                <w:rFonts w:ascii="等线" w:hAnsi="等线" w:cs="仿宋_GB2312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尺寸：</w:t>
            </w:r>
            <w:r w:rsidRPr="009E4C4F"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3600mm</w:t>
            </w:r>
            <w:r w:rsidRPr="009E4C4F"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；宽</w:t>
            </w:r>
            <w:r w:rsidRPr="009E4C4F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E4C4F"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800mm</w:t>
            </w:r>
            <w:r w:rsidRPr="009E4C4F"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；高</w:t>
            </w:r>
            <w:r w:rsidRPr="009E4C4F"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750mm</w:t>
            </w:r>
            <w:r w:rsidRPr="00CF6CE5">
              <w:rPr>
                <w:rFonts w:ascii="等线" w:hAnsi="等线" w:cs="仿宋_GB2312"/>
                <w:color w:val="000000"/>
                <w:kern w:val="0"/>
                <w:szCs w:val="21"/>
              </w:rPr>
              <w:t>±30 mm</w:t>
            </w:r>
            <w:r>
              <w:rPr>
                <w:rFonts w:ascii="宋体" w:hAnsi="宋体" w:hint="eastAsia"/>
              </w:rPr>
              <w:t xml:space="preserve"> （台面厚度≥70mm,其它板材厚度≥18mm）。</w:t>
            </w:r>
          </w:p>
          <w:p w:rsidR="007926D8" w:rsidRDefault="00E775DE" w:rsidP="007926D8">
            <w:pPr>
              <w:rPr>
                <w:rFonts w:ascii="等线" w:hAnsi="等线" w:cs="仿宋_GB2312"/>
                <w:color w:val="000000"/>
                <w:kern w:val="0"/>
                <w:szCs w:val="21"/>
              </w:rPr>
            </w:pPr>
            <w:r w:rsidRPr="00CB4DAC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1</w:t>
            </w:r>
            <w:r w:rsidRPr="00CB4DAC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、主要材料：板材采用中密度纤维板，木皮饰面，环保油漆涂饰。</w:t>
            </w:r>
          </w:p>
          <w:p w:rsidR="007926D8" w:rsidRDefault="007926D8" w:rsidP="007926D8">
            <w:pPr>
              <w:rPr>
                <w:rFonts w:ascii="等线" w:hAnsi="等线" w:cs="仿宋_GB2312"/>
                <w:color w:val="000000"/>
                <w:kern w:val="0"/>
                <w:szCs w:val="21"/>
              </w:rPr>
            </w:pPr>
            <w:r>
              <w:rPr>
                <w:rFonts w:ascii="等线" w:hAnsi="等线" w:cs="仿宋_GB2312"/>
                <w:color w:val="000000"/>
                <w:kern w:val="0"/>
                <w:szCs w:val="21"/>
              </w:rPr>
              <w:t>2.</w:t>
            </w:r>
            <w:r w:rsidRPr="00CB4DAC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五金件：采用线盒、三合一连接件、导轨、拉手、锁具等</w:t>
            </w:r>
            <w:r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，五金材质符合国家标准</w:t>
            </w:r>
            <w:r w:rsidRPr="00CB4DAC">
              <w:rPr>
                <w:rFonts w:ascii="等线" w:hAnsi="等线" w:cs="仿宋_GB2312" w:hint="eastAsia"/>
                <w:color w:val="000000"/>
                <w:kern w:val="0"/>
                <w:szCs w:val="21"/>
              </w:rPr>
              <w:t>。</w:t>
            </w:r>
          </w:p>
          <w:p w:rsidR="007926D8" w:rsidRPr="006F1E87" w:rsidRDefault="007926D8" w:rsidP="007926D8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.</w:t>
            </w: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油漆：漆面采用高级聚脂漆，喷漆均匀，表面漆膜平整光亮、无皱皮、漏漆现象。</w:t>
            </w:r>
          </w:p>
          <w:p w:rsidR="007926D8" w:rsidRPr="007926D8" w:rsidRDefault="007926D8" w:rsidP="007926D8">
            <w:pPr>
              <w:rPr>
                <w:rFonts w:ascii="等线" w:hAnsi="等线" w:cs="仿宋_GB2312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  <w:t>4</w:t>
            </w:r>
            <w:r w:rsidRPr="003F649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、框架：优质橡胶木实木制作框架，经防潮、防虫、防腐处理，强度高、刚性好、不变形。</w:t>
            </w:r>
          </w:p>
          <w:p w:rsidR="00A30D1D" w:rsidRPr="00E775DE" w:rsidRDefault="00E775DE" w:rsidP="00E775DE">
            <w:pP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noProof/>
                <w:sz w:val="28"/>
                <w:szCs w:val="28"/>
              </w:rPr>
              <w:drawing>
                <wp:inline distT="0" distB="0" distL="0" distR="0" wp14:anchorId="6007AB88" wp14:editId="214C58C0">
                  <wp:extent cx="1241425" cy="103084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2c5058becc50374422ded2413331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856" cy="1041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A30D1D" w:rsidTr="00CF1425">
        <w:trPr>
          <w:trHeight w:val="36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ind w:firstLineChars="200" w:firstLine="48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8" w:rsidRDefault="007926D8" w:rsidP="00A30D1D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  <w:p w:rsidR="007926D8" w:rsidRDefault="007926D8" w:rsidP="00A30D1D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  <w:p w:rsidR="00A30D1D" w:rsidRPr="00430622" w:rsidRDefault="00A30D1D" w:rsidP="00A30D1D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尺寸：常规</w:t>
            </w:r>
          </w:p>
          <w:p w:rsidR="00A30D1D" w:rsidRPr="006F1E87" w:rsidRDefault="00A30D1D" w:rsidP="00A30D1D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1、面料:采用优质西皮饰面，经液态浸色及防潮、防污等工艺处理,皮面更加柔软舒适,光泽持久性；</w:t>
            </w:r>
          </w:p>
          <w:p w:rsidR="00A30D1D" w:rsidRPr="006F1E87" w:rsidRDefault="00A30D1D" w:rsidP="00A30D1D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2、海棉：采用高密度定型海绵，软硬适中。</w:t>
            </w:r>
          </w:p>
          <w:p w:rsidR="00A30D1D" w:rsidRPr="006F1E87" w:rsidRDefault="00A30D1D" w:rsidP="00A30D1D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3、油漆：漆面采用高级聚脂漆，喷漆均匀，表面漆膜平整光亮、无皱皮、漏漆现象。</w:t>
            </w:r>
          </w:p>
          <w:p w:rsidR="00A30D1D" w:rsidRPr="003F6497" w:rsidRDefault="00A30D1D" w:rsidP="00A30D1D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  <w:t>4</w:t>
            </w:r>
            <w:r w:rsidRPr="003F649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、框架：优质橡胶木实木制作框架，经防潮、防虫、防腐处理，强度高、刚性好、不变形。</w:t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4EAE8061" wp14:editId="177FF3F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626745</wp:posOffset>
                  </wp:positionV>
                  <wp:extent cx="1073785" cy="1306195"/>
                  <wp:effectExtent l="0" t="0" r="0" b="8255"/>
                  <wp:wrapTight wrapText="bothSides">
                    <wp:wrapPolygon edited="0">
                      <wp:start x="0" y="0"/>
                      <wp:lineTo x="0" y="21421"/>
                      <wp:lineTo x="21076" y="21421"/>
                      <wp:lineTo x="21076" y="0"/>
                      <wp:lineTo x="0" y="0"/>
                    </wp:wrapPolygon>
                  </wp:wrapTight>
                  <wp:docPr id="3" name="图片 3" descr="E:\Desktop\办公家具采购IMG_45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esktop\办公家具采购IMG_45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A30D1D" w:rsidTr="00CF1425">
        <w:trPr>
          <w:trHeight w:val="36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钢制文件柜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Pr="000049F8" w:rsidRDefault="00A30D1D" w:rsidP="00A30D1D">
            <w:pPr>
              <w:ind w:firstLineChars="200" w:firstLine="48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 w:rsidRPr="000049F8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尺寸：</w:t>
            </w:r>
            <w:r w:rsidRPr="000049F8">
              <w:rPr>
                <w:rFonts w:ascii="宋体" w:eastAsia="宋体" w:hAnsi="宋体" w:cs="宋体" w:hint="eastAsia"/>
                <w:sz w:val="24"/>
                <w:szCs w:val="24"/>
              </w:rPr>
              <w:t>长860mm宽380mm高1800mm，±20mm四门两抽</w:t>
            </w:r>
          </w:p>
          <w:p w:rsidR="00A30D1D" w:rsidRPr="00CF1425" w:rsidRDefault="00A30D1D" w:rsidP="00A30D1D">
            <w:pPr>
              <w:pStyle w:val="a7"/>
              <w:ind w:firstLine="48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2.</w:t>
            </w:r>
            <w:r w:rsidRPr="00CF1425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材质：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板材采用冷轧钢板。</w:t>
            </w:r>
          </w:p>
          <w:p w:rsidR="00A30D1D" w:rsidRPr="00CF1425" w:rsidRDefault="00A30D1D" w:rsidP="00A30D1D">
            <w:pPr>
              <w:pStyle w:val="a7"/>
              <w:ind w:left="360" w:firstLineChars="0" w:firstLine="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等线" w:hAnsi="等线" w:cs="仿宋_GB2312"/>
                <w:noProof/>
                <w:color w:val="000000"/>
                <w:kern w:val="0"/>
                <w:szCs w:val="21"/>
              </w:rPr>
              <w:drawing>
                <wp:inline distT="0" distB="0" distL="114300" distR="114300" wp14:anchorId="291A7E98" wp14:editId="78776901">
                  <wp:extent cx="1244009" cy="1892300"/>
                  <wp:effectExtent l="0" t="0" r="0" b="0"/>
                  <wp:docPr id="18" name="图片 1" descr="E:\Desktop\办公家具采购IMG_45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E:\Desktop\办公家具采购IMG_4558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042" cy="19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A30D1D" w:rsidTr="00CF1425">
        <w:trPr>
          <w:trHeight w:val="36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ind w:firstLineChars="100" w:firstLine="240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ind w:firstLineChars="200" w:firstLine="48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57" w:rsidRDefault="00E775DE" w:rsidP="00770157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770157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尺寸：</w:t>
            </w:r>
            <w:r w:rsidRPr="00770157">
              <w:rPr>
                <w:rFonts w:ascii="宋体" w:eastAsia="宋体" w:hAnsi="宋体" w:cs="宋体" w:hint="eastAsia"/>
                <w:sz w:val="24"/>
                <w:szCs w:val="24"/>
              </w:rPr>
              <w:t>长</w:t>
            </w:r>
            <w:r w:rsidR="00770157" w:rsidRPr="00770157">
              <w:rPr>
                <w:rFonts w:ascii="宋体" w:eastAsia="宋体" w:hAnsi="宋体" w:cs="宋体"/>
                <w:sz w:val="24"/>
                <w:szCs w:val="24"/>
              </w:rPr>
              <w:t>1500</w:t>
            </w:r>
            <w:r w:rsidRPr="00770157">
              <w:rPr>
                <w:rFonts w:ascii="宋体" w:eastAsia="宋体" w:hAnsi="宋体" w:cs="宋体" w:hint="eastAsia"/>
                <w:sz w:val="24"/>
                <w:szCs w:val="24"/>
              </w:rPr>
              <w:t>mm宽</w:t>
            </w:r>
            <w:r w:rsidR="00770157" w:rsidRPr="00770157">
              <w:rPr>
                <w:rFonts w:ascii="宋体" w:eastAsia="宋体" w:hAnsi="宋体" w:cs="宋体"/>
                <w:sz w:val="24"/>
                <w:szCs w:val="24"/>
              </w:rPr>
              <w:t>400</w:t>
            </w:r>
            <w:r w:rsidRPr="00770157">
              <w:rPr>
                <w:rFonts w:ascii="宋体" w:eastAsia="宋体" w:hAnsi="宋体" w:cs="宋体" w:hint="eastAsia"/>
                <w:sz w:val="24"/>
                <w:szCs w:val="24"/>
              </w:rPr>
              <w:t>mm高1800mm，</w:t>
            </w:r>
            <w:r w:rsidR="00770157" w:rsidRPr="00770157">
              <w:rPr>
                <w:rFonts w:ascii="宋体" w:eastAsia="宋体" w:hAnsi="宋体" w:cs="宋体" w:hint="eastAsia"/>
                <w:sz w:val="24"/>
                <w:szCs w:val="24"/>
              </w:rPr>
              <w:t>高于等于均可</w:t>
            </w:r>
            <w:r w:rsidR="00770157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="00770157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="00770157">
              <w:rPr>
                <w:rFonts w:ascii="宋体" w:eastAsia="宋体" w:hAnsi="宋体" w:cs="宋体" w:hint="eastAsia"/>
                <w:sz w:val="24"/>
                <w:szCs w:val="24"/>
              </w:rPr>
              <w:t>层高。</w:t>
            </w:r>
          </w:p>
          <w:p w:rsidR="00770157" w:rsidRPr="00770157" w:rsidRDefault="00770157" w:rsidP="00770157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金属、烤漆，可拆卸、组装。承重不低于</w:t>
            </w:r>
            <w:r>
              <w:rPr>
                <w:rFonts w:ascii="宋体" w:eastAsia="宋体" w:hAnsi="宋体" w:cs="宋体"/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公斤。</w:t>
            </w:r>
          </w:p>
          <w:p w:rsidR="00A30D1D" w:rsidRPr="007926D8" w:rsidRDefault="007926D8" w:rsidP="007926D8">
            <w:pP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 w:rsidRPr="007926D8">
              <w:rPr>
                <w:noProof/>
              </w:rPr>
              <w:drawing>
                <wp:inline distT="0" distB="0" distL="0" distR="0">
                  <wp:extent cx="1211417" cy="1382232"/>
                  <wp:effectExtent l="0" t="0" r="8255" b="8890"/>
                  <wp:docPr id="8" name="图片 8" descr="C:\Users\Administrator\Documents\WeChat Files\wxid_3u31wkd2u38l21\FileStorage\Temp\efca7e20891c7ed9abbf4643ae496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cuments\WeChat Files\wxid_3u31wkd2u38l21\FileStorage\Temp\efca7e20891c7ed9abbf4643ae496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23" cy="139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A30D1D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lastRenderedPageBreak/>
              <w:t>总报价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A30D1D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说明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1D" w:rsidRDefault="00A30D1D" w:rsidP="00A30D1D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报价单包含运送费、人工等费用。</w:t>
            </w:r>
          </w:p>
          <w:p w:rsidR="00A30D1D" w:rsidRDefault="00A30D1D" w:rsidP="00A30D1D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36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个月。</w:t>
            </w:r>
          </w:p>
          <w:p w:rsidR="00A30D1D" w:rsidRDefault="00A30D1D" w:rsidP="00A30D1D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发货日期为合同签订后</w:t>
            </w:r>
            <w:r w:rsidR="00C13F1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日内完成安装调试。</w:t>
            </w:r>
          </w:p>
          <w:p w:rsidR="00A30D1D" w:rsidRDefault="00A30D1D" w:rsidP="00A30D1D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结款方式为验收合格后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日内完成。</w:t>
            </w:r>
          </w:p>
          <w:p w:rsidR="00A30D1D" w:rsidRPr="00265AC8" w:rsidRDefault="00A30D1D" w:rsidP="00A30D1D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所送产品必须全新包装，无损坏，如出现个别损坏，采购人有权要求供应商更换。如出现大量损坏或二手货物，采购人有权终止合同。</w:t>
            </w:r>
          </w:p>
        </w:tc>
      </w:tr>
    </w:tbl>
    <w:p w:rsidR="008C2FDC" w:rsidRDefault="00EA2854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</w:t>
      </w:r>
      <w:r w:rsidR="006123EE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。</w:t>
      </w:r>
      <w:bookmarkStart w:id="0" w:name="_GoBack"/>
      <w:bookmarkEnd w:id="0"/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Pr="000049F8" w:rsidRDefault="008C2FDC" w:rsidP="000049F8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6123EE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</w:p>
    <w:p w:rsidR="008C2FDC" w:rsidRDefault="00EA2854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报价人： </w:t>
      </w:r>
      <w:r w:rsidR="0047157B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47157B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EA2854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 w:rsidR="0047157B">
        <w:t xml:space="preserve">          </w:t>
      </w:r>
      <w:r>
        <w:rPr>
          <w:rFonts w:hint="eastAsia"/>
        </w:rPr>
        <w:t xml:space="preserve">   </w:t>
      </w:r>
      <w:r w:rsidR="0047157B">
        <w:t xml:space="preserve">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8C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80" w:rsidRDefault="00215080" w:rsidP="00CB5896">
      <w:r>
        <w:separator/>
      </w:r>
    </w:p>
  </w:endnote>
  <w:endnote w:type="continuationSeparator" w:id="0">
    <w:p w:rsidR="00215080" w:rsidRDefault="00215080" w:rsidP="00CB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80" w:rsidRDefault="00215080" w:rsidP="00CB5896">
      <w:r>
        <w:separator/>
      </w:r>
    </w:p>
  </w:footnote>
  <w:footnote w:type="continuationSeparator" w:id="0">
    <w:p w:rsidR="00215080" w:rsidRDefault="00215080" w:rsidP="00CB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BDA6568"/>
    <w:multiLevelType w:val="hybridMultilevel"/>
    <w:tmpl w:val="16B6C7D2"/>
    <w:lvl w:ilvl="0" w:tplc="E11C6A0E">
      <w:start w:val="1"/>
      <w:numFmt w:val="decimal"/>
      <w:lvlText w:val="%1."/>
      <w:lvlJc w:val="left"/>
      <w:pPr>
        <w:ind w:left="840" w:hanging="360"/>
      </w:pPr>
      <w:rPr>
        <w:rFonts w:ascii="仿宋" w:eastAsia="仿宋" w:hAnsi="仿宋" w:cs="仿宋_GB2312" w:hint="default"/>
        <w:color w:val="44546A" w:themeColor="text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14D3C6F"/>
    <w:multiLevelType w:val="hybridMultilevel"/>
    <w:tmpl w:val="05DAC3A2"/>
    <w:lvl w:ilvl="0" w:tplc="9BEE99D4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仿宋_GB2312" w:hint="default"/>
        <w:color w:val="44546A" w:themeColor="text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2155EC"/>
    <w:multiLevelType w:val="hybridMultilevel"/>
    <w:tmpl w:val="3E720C48"/>
    <w:lvl w:ilvl="0" w:tplc="0862F8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C6094C"/>
    <w:multiLevelType w:val="hybridMultilevel"/>
    <w:tmpl w:val="B1CA3E78"/>
    <w:lvl w:ilvl="0" w:tplc="EB942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0582D"/>
    <w:rsid w:val="000049F8"/>
    <w:rsid w:val="0006676B"/>
    <w:rsid w:val="00077E5D"/>
    <w:rsid w:val="00091199"/>
    <w:rsid w:val="000A4977"/>
    <w:rsid w:val="000A62E3"/>
    <w:rsid w:val="000C04E1"/>
    <w:rsid w:val="000D7D54"/>
    <w:rsid w:val="000E002B"/>
    <w:rsid w:val="0010582D"/>
    <w:rsid w:val="00106C25"/>
    <w:rsid w:val="00127389"/>
    <w:rsid w:val="00132F17"/>
    <w:rsid w:val="0013317D"/>
    <w:rsid w:val="0014132F"/>
    <w:rsid w:val="00155FE2"/>
    <w:rsid w:val="00182C46"/>
    <w:rsid w:val="001A132F"/>
    <w:rsid w:val="001C7797"/>
    <w:rsid w:val="001D5CEA"/>
    <w:rsid w:val="001F5A66"/>
    <w:rsid w:val="00213750"/>
    <w:rsid w:val="00215080"/>
    <w:rsid w:val="00225AE5"/>
    <w:rsid w:val="00243A93"/>
    <w:rsid w:val="00265AC8"/>
    <w:rsid w:val="0028705E"/>
    <w:rsid w:val="002A66AC"/>
    <w:rsid w:val="002B10A8"/>
    <w:rsid w:val="002C08AF"/>
    <w:rsid w:val="002C794B"/>
    <w:rsid w:val="002E378B"/>
    <w:rsid w:val="00303AE3"/>
    <w:rsid w:val="003444A1"/>
    <w:rsid w:val="003525C5"/>
    <w:rsid w:val="00365326"/>
    <w:rsid w:val="003772B4"/>
    <w:rsid w:val="00386CA1"/>
    <w:rsid w:val="003A0874"/>
    <w:rsid w:val="003F6497"/>
    <w:rsid w:val="004423A3"/>
    <w:rsid w:val="004447F2"/>
    <w:rsid w:val="0047157B"/>
    <w:rsid w:val="00490B54"/>
    <w:rsid w:val="004B3F1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A5A21"/>
    <w:rsid w:val="005B727C"/>
    <w:rsid w:val="005C426D"/>
    <w:rsid w:val="005D1826"/>
    <w:rsid w:val="006123EE"/>
    <w:rsid w:val="006172B2"/>
    <w:rsid w:val="006259F7"/>
    <w:rsid w:val="00661AED"/>
    <w:rsid w:val="00664D6F"/>
    <w:rsid w:val="00674CEE"/>
    <w:rsid w:val="006A34AC"/>
    <w:rsid w:val="006B67BB"/>
    <w:rsid w:val="006C086A"/>
    <w:rsid w:val="006E2BE7"/>
    <w:rsid w:val="00710CB3"/>
    <w:rsid w:val="00734381"/>
    <w:rsid w:val="00770157"/>
    <w:rsid w:val="00781D8B"/>
    <w:rsid w:val="007926D8"/>
    <w:rsid w:val="00794896"/>
    <w:rsid w:val="007B4E1B"/>
    <w:rsid w:val="007B5BCA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6345A"/>
    <w:rsid w:val="009720A9"/>
    <w:rsid w:val="00974A4F"/>
    <w:rsid w:val="0099305B"/>
    <w:rsid w:val="009A233F"/>
    <w:rsid w:val="009B3D62"/>
    <w:rsid w:val="009C35C9"/>
    <w:rsid w:val="009D698F"/>
    <w:rsid w:val="009E1450"/>
    <w:rsid w:val="00A21DFB"/>
    <w:rsid w:val="00A30D1D"/>
    <w:rsid w:val="00A42BD4"/>
    <w:rsid w:val="00A51335"/>
    <w:rsid w:val="00A6542A"/>
    <w:rsid w:val="00A769E1"/>
    <w:rsid w:val="00A85915"/>
    <w:rsid w:val="00AA3D19"/>
    <w:rsid w:val="00AD38DC"/>
    <w:rsid w:val="00AE18C0"/>
    <w:rsid w:val="00B04001"/>
    <w:rsid w:val="00B12039"/>
    <w:rsid w:val="00B30BFB"/>
    <w:rsid w:val="00B57B66"/>
    <w:rsid w:val="00BA0899"/>
    <w:rsid w:val="00BA3BFA"/>
    <w:rsid w:val="00BA4A12"/>
    <w:rsid w:val="00BA6E00"/>
    <w:rsid w:val="00BC1E19"/>
    <w:rsid w:val="00C13F19"/>
    <w:rsid w:val="00C401E2"/>
    <w:rsid w:val="00C41334"/>
    <w:rsid w:val="00CA1364"/>
    <w:rsid w:val="00CB422B"/>
    <w:rsid w:val="00CB5896"/>
    <w:rsid w:val="00CF1425"/>
    <w:rsid w:val="00CF6D2E"/>
    <w:rsid w:val="00D0689A"/>
    <w:rsid w:val="00D12BAB"/>
    <w:rsid w:val="00D2115D"/>
    <w:rsid w:val="00D24677"/>
    <w:rsid w:val="00D35361"/>
    <w:rsid w:val="00D81DCD"/>
    <w:rsid w:val="00DF43B0"/>
    <w:rsid w:val="00DF56F1"/>
    <w:rsid w:val="00E019AC"/>
    <w:rsid w:val="00E10FBE"/>
    <w:rsid w:val="00E1259C"/>
    <w:rsid w:val="00E35CBB"/>
    <w:rsid w:val="00E472BF"/>
    <w:rsid w:val="00E66DF2"/>
    <w:rsid w:val="00E775DE"/>
    <w:rsid w:val="00EA2854"/>
    <w:rsid w:val="00EC582C"/>
    <w:rsid w:val="00EC7692"/>
    <w:rsid w:val="00EC7B25"/>
    <w:rsid w:val="00ED6497"/>
    <w:rsid w:val="00F01DFD"/>
    <w:rsid w:val="00F51102"/>
    <w:rsid w:val="00F702F0"/>
    <w:rsid w:val="00F734D1"/>
    <w:rsid w:val="00FA1E57"/>
    <w:rsid w:val="00FB1F1B"/>
    <w:rsid w:val="00FF300F"/>
    <w:rsid w:val="01533D81"/>
    <w:rsid w:val="0514727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7BEEA"/>
  <w15:docId w15:val="{3445CD80-F786-4A2E-94B4-746B6D0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">
    <w:name w:val=" Char Char Char Char Char Char Char Char Char Char"/>
    <w:basedOn w:val="a"/>
    <w:rsid w:val="00A30D1D"/>
    <w:rPr>
      <w:rFonts w:ascii="Tahoma" w:eastAsia="宋体" w:hAnsi="Tahoma" w:cs="仿宋_GB231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周松华</dc:creator>
  <cp:lastModifiedBy>Administrator</cp:lastModifiedBy>
  <cp:revision>72</cp:revision>
  <dcterms:created xsi:type="dcterms:W3CDTF">2021-07-27T00:58:00Z</dcterms:created>
  <dcterms:modified xsi:type="dcterms:W3CDTF">2025-08-23T06:17:00Z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F7C9E263E3EB4A3F95BC95A06F361EFE</vt:lpwstr>
  </property>
</Properties>
</file>