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400" w:lineRule="exact"/>
        <w:jc w:val="left"/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附件3：</w:t>
      </w:r>
      <w:r>
        <w:rPr>
          <w:rFonts w:hint="eastAsia"/>
          <w:lang w:eastAsia="zh-CN"/>
        </w:rPr>
        <w:t xml:space="preserve"> </w:t>
      </w:r>
      <w:r>
        <w:rPr>
          <w:rFonts w:hint="default"/>
          <w:lang w:val="en-US" w:eastAsia="zh-CN"/>
        </w:rPr>
        <w:t xml:space="preserve">   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安徽城市管理职业学院</w:t>
      </w:r>
    </w:p>
    <w:p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优秀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学生</w:t>
      </w:r>
      <w:r>
        <w:rPr>
          <w:rFonts w:hint="eastAsia" w:ascii="宋体" w:hAnsi="宋体" w:cs="宋体"/>
          <w:b/>
          <w:kern w:val="0"/>
          <w:sz w:val="32"/>
          <w:szCs w:val="32"/>
        </w:rPr>
        <w:t>社团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指导教师推荐</w:t>
      </w:r>
      <w:r>
        <w:rPr>
          <w:rFonts w:hint="eastAsia" w:ascii="宋体" w:hAnsi="宋体" w:cs="宋体"/>
          <w:b/>
          <w:kern w:val="0"/>
          <w:sz w:val="32"/>
          <w:szCs w:val="32"/>
        </w:rPr>
        <w:t>表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</w:p>
    <w:tbl>
      <w:tblPr>
        <w:tblStyle w:val="2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340"/>
        <w:gridCol w:w="16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9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姓名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左金玉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ind w:firstLine="117" w:firstLineChars="49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青栀文学社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指导经历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一.任期：2018-至今</w:t>
            </w:r>
          </w:p>
          <w:p>
            <w:pPr>
              <w:widowControl/>
              <w:spacing w:line="44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二.具体指导工作情况：</w:t>
            </w:r>
          </w:p>
          <w:p>
            <w:pPr>
              <w:widowControl/>
              <w:spacing w:line="440" w:lineRule="exact"/>
              <w:ind w:firstLine="480" w:firstLineChars="20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1.社团骨干选聘及培养2社团架构确定与工作分配3指导社团开展各类活动具体包括：活动策划、活动方案具体执行、活动总结的确定等4组织学生参加志愿服务活动如担任普通话水平测试志愿者5社团骨干考核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三.具体成效：</w:t>
            </w:r>
          </w:p>
          <w:p>
            <w:pPr>
              <w:widowControl/>
              <w:spacing w:line="440" w:lineRule="exact"/>
              <w:ind w:firstLine="480" w:firstLineChars="20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指导学生参加校级活动，如安徽省经典诗文朗诵比赛校内选拔赛、“讯飞杯”朗诵比赛、安城院“汉字听写大会”等</w:t>
            </w:r>
          </w:p>
          <w:p>
            <w:pPr>
              <w:widowControl/>
              <w:spacing w:line="440" w:lineRule="exact"/>
              <w:ind w:firstLine="480" w:firstLineChars="20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指导学生参加省级和国家级比赛</w:t>
            </w:r>
          </w:p>
          <w:p>
            <w:pPr>
              <w:widowControl/>
              <w:spacing w:line="44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1.指导学生荣获 2021年“诵读中国”安徽省选拔赛三等奖三项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，指导学生荣获 2021年“笔墨中国”安徽省选拔赛三等奖三项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spacing w:line="44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2.指导学生荣获 2022年“诵读中国”安徽省选拔赛二等奖三项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spacing w:line="440" w:lineRule="exact"/>
              <w:ind w:firstLine="480" w:firstLineChars="20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3.指导学生荣获 2023年“诵读中国”安徽省选拔赛二等奖两项，并入围国赛。荣获 2023年“诵读中国”安徽省选拔赛三等奖一项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8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部门意见（团总支意见）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盖章：   </w:t>
            </w:r>
          </w:p>
          <w:p>
            <w:pPr>
              <w:widowControl/>
              <w:wordWrap w:val="0"/>
              <w:spacing w:line="40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校级团组织意见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盖章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日期：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ind w:right="-108"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社团管理领导小组</w:t>
            </w: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盖章（团委代）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日期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4ZTE4ZDgxZjZmZTM5ZDAwYzIyODlhYzc2ZjhiN2EifQ=="/>
  </w:docVars>
  <w:rsids>
    <w:rsidRoot w:val="18F6665B"/>
    <w:rsid w:val="0AF71AD4"/>
    <w:rsid w:val="18F6665B"/>
    <w:rsid w:val="4F1E79B5"/>
    <w:rsid w:val="6EE7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433</Characters>
  <Lines>0</Lines>
  <Paragraphs>0</Paragraphs>
  <TotalTime>9</TotalTime>
  <ScaleCrop>false</ScaleCrop>
  <LinksUpToDate>false</LinksUpToDate>
  <CharactersWithSpaces>1115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2023-09-21T08:14:00Z</dcterms:created>
  <dc:creator>木可 </dc:creator>
  <cp:lastModifiedBy>木可 </cp:lastModifiedBy>
  <dcterms:modified xsi:type="dcterms:W3CDTF">2023-09-28T05:15:42Z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6EE423725A3D4BEE9197EFDD8689711E</vt:lpwstr>
  </property>
</Properties>
</file>