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400" w:lineRule="exact"/>
        <w:jc w:val="left"/>
        <w:rPr>
          <w:rFonts w:hint="eastAsia" w:eastAsia="宋体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附件3：</w:t>
      </w:r>
      <w:r>
        <w:rPr>
          <w:rFonts w:hint="eastAsia"/>
          <w:lang w:eastAsia="zh-CN"/>
        </w:rPr>
        <w:t xml:space="preserve"> </w:t>
      </w:r>
      <w:r>
        <w:rPr>
          <w:rFonts w:hint="default"/>
          <w:lang w:val="en-US" w:eastAsia="zh-CN"/>
        </w:rPr>
        <w:t xml:space="preserve">   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安徽城市管理职业学院</w:t>
      </w:r>
    </w:p>
    <w:p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优秀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学生</w:t>
      </w:r>
      <w:r>
        <w:rPr>
          <w:rFonts w:hint="eastAsia" w:ascii="宋体" w:hAnsi="宋体" w:cs="宋体"/>
          <w:b/>
          <w:kern w:val="0"/>
          <w:sz w:val="32"/>
          <w:szCs w:val="32"/>
        </w:rPr>
        <w:t>社团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指导教师推荐</w:t>
      </w:r>
      <w:r>
        <w:rPr>
          <w:rFonts w:hint="eastAsia" w:ascii="宋体" w:hAnsi="宋体" w:cs="宋体"/>
          <w:b/>
          <w:kern w:val="0"/>
          <w:sz w:val="32"/>
          <w:szCs w:val="32"/>
        </w:rPr>
        <w:t>表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</w:p>
    <w:tbl>
      <w:tblPr>
        <w:tblStyle w:val="2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340"/>
        <w:gridCol w:w="16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姓名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陈凌娟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ind w:firstLine="117" w:firstLineChars="49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大学生心理健康协会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指导经历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1.任期：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2022-2023学年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2.具体指导工作情况：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（1）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指导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协会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开展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宣传活动与新生报名入会工作；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（2）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指导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协会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完成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新会员入会后会议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换届选举；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（3）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通过开展例会、对心理健康协会成员进行培训、开展交流会的方式，进行心理协会团队建设；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（4）指导学生组织开展心理健康教育活动，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宣传和普及心理学知识，开展第二课堂活动，促进学生们对自己心理健康水平的重视。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3.具体成效：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）招新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吸引了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110名学生的加入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选举出以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沈紫麟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为会长的新一届领导班子成员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）内部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开展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《温暖的回声》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《解封后最想做的事》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活动，进行心理协会团队建设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</w:p>
          <w:p>
            <w:pPr>
              <w:snapToGrid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次线上观看心理电影活动，1次对外的大型活动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，即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在5.25心理健康月期间，面向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全体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学生开展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首届“绿意偕迎，共建文明”安城院21天习惯养成记活动，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活动共有2302名学生参与，累计完成14天和21天打卡的同学共有1774人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成果丰硕，并以此报名参加了2023年团学活动比赛。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  <w:tbl>
            <w:tblPr>
              <w:tblStyle w:val="3"/>
              <w:tblW w:w="626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5"/>
              <w:gridCol w:w="1810"/>
              <w:gridCol w:w="1210"/>
              <w:gridCol w:w="253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264" w:type="dxa"/>
                  <w:gridSpan w:val="4"/>
                </w:tcPr>
                <w:p>
                  <w:pPr>
                    <w:snapToGrid/>
                    <w:spacing w:line="360" w:lineRule="auto"/>
                    <w:jc w:val="center"/>
                    <w:rPr>
                      <w:rFonts w:ascii="宋体" w:hAnsi="宋体" w:eastAsia="宋体" w:cs="宋体"/>
                      <w:i w:val="0"/>
                      <w:strike w:val="0"/>
                      <w:color w:val="000000"/>
                      <w:sz w:val="21"/>
                      <w:u w:val="none"/>
                      <w:vertAlign w:val="baseline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sz w:val="21"/>
                      <w:szCs w:val="21"/>
                      <w:lang w:val="en-US" w:eastAsia="zh-CN"/>
                    </w:rPr>
                    <w:t>2022-2023年度社团活动清单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center"/>
                </w:tcPr>
                <w:p>
                  <w:pPr>
                    <w:bidi w:val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lang w:val="en-US" w:eastAsia="zh-CN" w:bidi="ar-SA"/>
                    </w:rPr>
                    <w:t>序号</w:t>
                  </w:r>
                </w:p>
              </w:tc>
              <w:tc>
                <w:tcPr>
                  <w:tcW w:w="1810" w:type="dxa"/>
                  <w:vAlign w:val="center"/>
                </w:tcPr>
                <w:p>
                  <w:pPr>
                    <w:bidi w:val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lang w:val="en-US" w:eastAsia="zh-CN" w:bidi="ar-SA"/>
                    </w:rPr>
                    <w:t>活动名称</w:t>
                  </w:r>
                </w:p>
              </w:tc>
              <w:tc>
                <w:tcPr>
                  <w:tcW w:w="1210" w:type="dxa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lang w:val="en-US" w:eastAsia="zh-CN" w:bidi="ar-SA"/>
                    </w:rPr>
                    <w:t>活动时间</w:t>
                  </w:r>
                </w:p>
              </w:tc>
              <w:tc>
                <w:tcPr>
                  <w:tcW w:w="2539" w:type="dxa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lang w:val="en-US" w:eastAsia="zh-CN" w:bidi="ar-SA"/>
                    </w:rPr>
                    <w:t>活动情况概述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心协第一次干部会议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2022/9/1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使成员相互交流，便于社团招新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解封后最想做的事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2022/11/14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疏解同学们的心理，用一句话形容解封后的心情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心协第一次全体例会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2022/11/24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介绍社团干部，使社团成员相互了解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温暖的回声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2022/12/2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利用便利贴或聊天群把解封后想做的事表达出来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观看电影《绿皮书》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2022/12/2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使同学们了解心理，对心理感兴趣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6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电影《穿过寒冬拥抱你》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/>
                    </w:rPr>
                    <w:t>2023/3/6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使同学们从中获取力量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7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心协例会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/>
                    </w:rPr>
                    <w:t>2023/3/8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了解留任的事情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8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电影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《送你一朵小红花》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/>
                    </w:rPr>
                    <w:t>2023/3/16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两组家庭，唯一能做的就是爱和珍惜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9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电影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《美丽心灵》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/>
                    </w:rPr>
                    <w:t>2023/3/27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不惧挑战，勇敢面对，感受心灵的力量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电影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《雨人》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/>
                    </w:rPr>
                    <w:t>2023/4/1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亲情比财产重要，感受亲情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11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电影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《心理捕手》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/>
                    </w:rPr>
                    <w:t>2023/4/10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认清自己，不要浪费自己的才华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12</w:t>
                  </w:r>
                </w:p>
              </w:tc>
              <w:tc>
                <w:tcPr>
                  <w:tcW w:w="18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auto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  <w:t>电影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《从心开始》</w:t>
                  </w:r>
                </w:p>
              </w:tc>
              <w:tc>
                <w:tcPr>
                  <w:tcW w:w="1210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/>
                    </w:rPr>
                    <w:t>2023/4/18</w:t>
                  </w:r>
                </w:p>
              </w:tc>
              <w:tc>
                <w:tcPr>
                  <w:tcW w:w="2539" w:type="dxa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eastAsia="zh-CN"/>
                    </w:rPr>
                    <w:t>生活不会一帆风顺，从心开始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5" w:type="dxa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 w:val="0"/>
                      <w:bCs w:val="0"/>
                      <w:kern w:val="2"/>
                      <w:sz w:val="18"/>
                      <w:szCs w:val="1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18"/>
                      <w:szCs w:val="18"/>
                      <w:vertAlign w:val="baseline"/>
                      <w:lang w:val="en-US" w:eastAsia="zh-CN"/>
                    </w:rPr>
                    <w:t>13</w:t>
                  </w:r>
                </w:p>
              </w:tc>
              <w:tc>
                <w:tcPr>
                  <w:tcW w:w="1810" w:type="dxa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安城院21天习惯养成记活动</w:t>
                  </w:r>
                </w:p>
              </w:tc>
              <w:tc>
                <w:tcPr>
                  <w:tcW w:w="1210" w:type="dxa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2023/5</w:t>
                  </w:r>
                </w:p>
              </w:tc>
              <w:tc>
                <w:tcPr>
                  <w:tcW w:w="2539" w:type="dxa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透过打卡养成3个好习惯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800475" cy="3724275"/>
                  <wp:effectExtent l="0" t="0" r="9525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0475" cy="3724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970655" cy="3961765"/>
                  <wp:effectExtent l="0" t="0" r="10795" b="635"/>
                  <wp:docPr id="2" name="图片 2" descr="IMG_20230925_1946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0230925_19460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0655" cy="3961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8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部门意见（团总支意见）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盖章：   </w:t>
            </w:r>
          </w:p>
          <w:p>
            <w:pPr>
              <w:widowControl/>
              <w:wordWrap w:val="0"/>
              <w:spacing w:line="40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校级团组织意见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盖章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日期：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ind w:right="-108"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社团管理领导小组</w:t>
            </w: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盖章（团委代）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日期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UxYzI5OTRiOTY3NzJhMWZlN2Y4NmUxNjdiZjQifQ=="/>
  </w:docVars>
  <w:rsids>
    <w:rsidRoot w:val="18F6665B"/>
    <w:rsid w:val="15FB4250"/>
    <w:rsid w:val="18F6665B"/>
    <w:rsid w:val="368A76CA"/>
    <w:rsid w:val="3E1252EE"/>
    <w:rsid w:val="4CD2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2023-09-21T08:14:00Z</dcterms:created>
  <dc:creator>木可 </dc:creator>
  <cp:lastModifiedBy>hp</cp:lastModifiedBy>
  <dcterms:modified xsi:type="dcterms:W3CDTF">2023-09-27T09:36:34Z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E257047B31DA473BA92416B7EF8A099C_13</vt:lpwstr>
  </property>
</Properties>
</file>