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01AA">
      <w:pPr>
        <w:jc w:val="center"/>
        <w:rPr>
          <w:rFonts w:ascii="方正小标宋简体" w:hAnsi="微软雅黑" w:eastAsia="方正小标宋简体" w:cs="微软雅黑"/>
          <w:sz w:val="40"/>
          <w:highlight w:val="none"/>
          <w:lang w:eastAsia="zh-CN"/>
        </w:rPr>
      </w:pPr>
      <w:r>
        <w:rPr>
          <w:rFonts w:hint="eastAsia" w:ascii="方正小标宋简体" w:hAnsi="微软雅黑" w:eastAsia="方正小标宋简体" w:cs="微软雅黑"/>
          <w:sz w:val="40"/>
          <w:highlight w:val="none"/>
          <w:lang w:eastAsia="zh-CN"/>
        </w:rPr>
        <w:t>安徽城市管理职业学院</w:t>
      </w:r>
      <w:r>
        <w:rPr>
          <w:rFonts w:hint="eastAsia" w:ascii="方正小标宋简体" w:eastAsia="方正小标宋简体"/>
          <w:sz w:val="40"/>
          <w:highlight w:val="none"/>
          <w:lang w:eastAsia="zh-CN"/>
        </w:rPr>
        <w:t>202</w:t>
      </w:r>
      <w:r>
        <w:rPr>
          <w:rFonts w:hint="eastAsia" w:ascii="方正小标宋简体" w:eastAsia="方正小标宋简体"/>
          <w:sz w:val="40"/>
          <w:highlight w:val="none"/>
          <w:lang w:val="en-US" w:eastAsia="zh-CN"/>
        </w:rPr>
        <w:t>6</w:t>
      </w:r>
      <w:r>
        <w:rPr>
          <w:rFonts w:hint="eastAsia" w:ascii="方正小标宋简体" w:hAnsi="微软雅黑" w:eastAsia="方正小标宋简体" w:cs="微软雅黑"/>
          <w:sz w:val="40"/>
          <w:highlight w:val="none"/>
          <w:lang w:eastAsia="zh-CN"/>
        </w:rPr>
        <w:t>年分类考试招生</w:t>
      </w:r>
    </w:p>
    <w:p w14:paraId="2383F1F8">
      <w:pPr>
        <w:jc w:val="center"/>
        <w:rPr>
          <w:rFonts w:ascii="方正小标宋简体" w:eastAsia="方正小标宋简体"/>
          <w:sz w:val="40"/>
          <w:highlight w:val="none"/>
          <w:lang w:eastAsia="zh-CN"/>
        </w:rPr>
      </w:pPr>
      <w:r>
        <w:rPr>
          <w:rFonts w:hint="eastAsia" w:ascii="方正小标宋简体" w:hAnsi="微软雅黑" w:eastAsia="方正小标宋简体" w:cs="微软雅黑"/>
          <w:sz w:val="40"/>
          <w:highlight w:val="none"/>
          <w:lang w:eastAsia="zh-CN"/>
        </w:rPr>
        <w:t>综合管理平台技术服务项目采购需求</w:t>
      </w:r>
    </w:p>
    <w:p w14:paraId="36FAB30D">
      <w:pPr>
        <w:rPr>
          <w:highlight w:val="none"/>
          <w:lang w:eastAsia="zh-CN"/>
        </w:rPr>
      </w:pPr>
    </w:p>
    <w:p w14:paraId="1E9C3A60">
      <w:pPr>
        <w:ind w:firstLine="560" w:firstLineChars="200"/>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一、项目概况</w:t>
      </w:r>
    </w:p>
    <w:p w14:paraId="2DCCCEEA">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1</w:t>
      </w:r>
      <w:r>
        <w:rPr>
          <w:rFonts w:hint="eastAsia" w:ascii="仿宋_GB2312" w:hAnsi="微软雅黑" w:eastAsia="仿宋_GB2312" w:cs="微软雅黑"/>
          <w:sz w:val="28"/>
          <w:szCs w:val="28"/>
          <w:highlight w:val="none"/>
          <w:lang w:eastAsia="zh-CN"/>
        </w:rPr>
        <w:t>、项目名称：安徽城市管理职业学院</w:t>
      </w:r>
      <w:r>
        <w:rPr>
          <w:rFonts w:hint="eastAsia" w:ascii="仿宋_GB2312" w:eastAsia="仿宋_GB2312"/>
          <w:sz w:val="28"/>
          <w:szCs w:val="28"/>
          <w:highlight w:val="none"/>
          <w:lang w:eastAsia="zh-CN"/>
        </w:rPr>
        <w:t>202</w:t>
      </w:r>
      <w:r>
        <w:rPr>
          <w:rFonts w:hint="eastAsia" w:ascii="仿宋_GB2312" w:eastAsia="仿宋_GB2312"/>
          <w:sz w:val="28"/>
          <w:szCs w:val="28"/>
          <w:highlight w:val="none"/>
          <w:lang w:val="en-US" w:eastAsia="zh-CN"/>
        </w:rPr>
        <w:t>6</w:t>
      </w:r>
      <w:r>
        <w:rPr>
          <w:rFonts w:hint="eastAsia" w:ascii="仿宋_GB2312" w:hAnsi="微软雅黑" w:eastAsia="仿宋_GB2312" w:cs="微软雅黑"/>
          <w:sz w:val="28"/>
          <w:szCs w:val="28"/>
          <w:highlight w:val="none"/>
          <w:lang w:eastAsia="zh-CN"/>
        </w:rPr>
        <w:t>年分类考试招生综合管理平台技术服务项目</w:t>
      </w:r>
    </w:p>
    <w:p w14:paraId="7FA31491">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2</w:t>
      </w:r>
      <w:r>
        <w:rPr>
          <w:rFonts w:hint="eastAsia" w:ascii="仿宋_GB2312" w:hAnsi="微软雅黑" w:eastAsia="仿宋_GB2312" w:cs="微软雅黑"/>
          <w:sz w:val="28"/>
          <w:szCs w:val="28"/>
          <w:highlight w:val="none"/>
          <w:lang w:eastAsia="zh-CN"/>
        </w:rPr>
        <w:t>、项目服务内容：为顺利完成我校</w:t>
      </w:r>
      <w:r>
        <w:rPr>
          <w:rFonts w:hint="eastAsia" w:ascii="仿宋_GB2312" w:eastAsia="仿宋_GB2312"/>
          <w:sz w:val="28"/>
          <w:szCs w:val="28"/>
          <w:highlight w:val="none"/>
          <w:lang w:eastAsia="zh-CN"/>
        </w:rPr>
        <w:t>202</w:t>
      </w:r>
      <w:r>
        <w:rPr>
          <w:rFonts w:hint="eastAsia" w:ascii="仿宋_GB2312" w:eastAsia="仿宋_GB2312"/>
          <w:sz w:val="28"/>
          <w:szCs w:val="28"/>
          <w:highlight w:val="none"/>
          <w:lang w:val="en-US" w:eastAsia="zh-CN"/>
        </w:rPr>
        <w:t>6</w:t>
      </w:r>
      <w:r>
        <w:rPr>
          <w:rFonts w:hint="eastAsia" w:ascii="仿宋_GB2312" w:hAnsi="微软雅黑" w:eastAsia="仿宋_GB2312" w:cs="微软雅黑"/>
          <w:sz w:val="28"/>
          <w:szCs w:val="28"/>
          <w:highlight w:val="none"/>
          <w:lang w:eastAsia="zh-CN"/>
        </w:rPr>
        <w:t>年分类考试招生工作，拟申请采购符合条件的分类考试招生信息管理及招生考试综合管理平台供应商提供相关技术服务，供应商所提供的服务平台需满足</w:t>
      </w:r>
      <w:r>
        <w:rPr>
          <w:rFonts w:hint="eastAsia" w:ascii="仿宋_GB2312" w:hAnsi="微软雅黑" w:eastAsia="仿宋_GB2312" w:cs="微软雅黑"/>
          <w:sz w:val="28"/>
          <w:szCs w:val="28"/>
          <w:highlight w:val="none"/>
          <w:lang w:val="en-US" w:eastAsia="zh-CN"/>
        </w:rPr>
        <w:t>安徽省教育厅</w:t>
      </w:r>
      <w:r>
        <w:rPr>
          <w:rFonts w:hint="eastAsia" w:ascii="仿宋_GB2312" w:hAnsi="微软雅黑" w:eastAsia="仿宋_GB2312" w:cs="微软雅黑"/>
          <w:sz w:val="28"/>
          <w:szCs w:val="28"/>
          <w:highlight w:val="none"/>
          <w:lang w:eastAsia="zh-CN"/>
        </w:rPr>
        <w:t>、考试</w:t>
      </w:r>
      <w:bookmarkStart w:id="0" w:name="_GoBack"/>
      <w:bookmarkEnd w:id="0"/>
      <w:r>
        <w:rPr>
          <w:rFonts w:hint="eastAsia" w:ascii="仿宋_GB2312" w:hAnsi="微软雅黑" w:eastAsia="仿宋_GB2312" w:cs="微软雅黑"/>
          <w:sz w:val="28"/>
          <w:szCs w:val="28"/>
          <w:highlight w:val="none"/>
          <w:lang w:eastAsia="zh-CN"/>
        </w:rPr>
        <w:t>院关于分类考试招生信息管理及招生考试综合管理平台的技术指标及要求，同时可根据我校分类招生及招生考试相关工作的具体要求</w:t>
      </w:r>
      <w:r>
        <w:rPr>
          <w:rFonts w:hint="eastAsia" w:ascii="仿宋_GB2312" w:hAnsi="微软雅黑" w:eastAsia="仿宋_GB2312" w:cs="微软雅黑"/>
          <w:sz w:val="28"/>
          <w:szCs w:val="28"/>
          <w:highlight w:val="none"/>
          <w:lang w:val="en-US" w:eastAsia="zh-CN"/>
        </w:rPr>
        <w:t>实现本地化部署并</w:t>
      </w:r>
      <w:r>
        <w:rPr>
          <w:rFonts w:hint="eastAsia" w:ascii="仿宋_GB2312" w:hAnsi="微软雅黑" w:eastAsia="仿宋_GB2312" w:cs="微软雅黑"/>
          <w:sz w:val="28"/>
          <w:szCs w:val="28"/>
          <w:highlight w:val="none"/>
          <w:lang w:eastAsia="zh-CN"/>
        </w:rPr>
        <w:t>提供个性化定制开发，须满足包含且不限于项目服务需求内容</w:t>
      </w: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具体服务需求内容见需求部分</w:t>
      </w: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w:t>
      </w:r>
    </w:p>
    <w:p w14:paraId="1BEFA4C4">
      <w:pPr>
        <w:ind w:firstLine="560" w:firstLineChars="200"/>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二、服务需求</w:t>
      </w:r>
    </w:p>
    <w:p w14:paraId="5E9675EA">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一</w:t>
      </w: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分类考试招生管理系统</w:t>
      </w:r>
    </w:p>
    <w:tbl>
      <w:tblPr>
        <w:tblStyle w:val="6"/>
        <w:tblW w:w="8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1861"/>
        <w:gridCol w:w="5243"/>
      </w:tblGrid>
      <w:tr w14:paraId="4B74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236" w:type="dxa"/>
            <w:vAlign w:val="center"/>
          </w:tcPr>
          <w:p w14:paraId="34836E98">
            <w:pPr>
              <w:jc w:val="center"/>
              <w:rPr>
                <w:rFonts w:ascii="仿宋_GB2312" w:eastAsia="仿宋_GB2312"/>
                <w:b/>
                <w:sz w:val="28"/>
                <w:szCs w:val="28"/>
                <w:highlight w:val="none"/>
              </w:rPr>
            </w:pPr>
            <w:r>
              <w:rPr>
                <w:rFonts w:hint="eastAsia" w:ascii="仿宋_GB2312" w:hAnsi="微软雅黑" w:eastAsia="仿宋_GB2312" w:cs="微软雅黑"/>
                <w:b/>
                <w:sz w:val="28"/>
                <w:szCs w:val="28"/>
                <w:highlight w:val="none"/>
              </w:rPr>
              <w:t>系统名称</w:t>
            </w:r>
          </w:p>
        </w:tc>
        <w:tc>
          <w:tcPr>
            <w:tcW w:w="1861" w:type="dxa"/>
            <w:vAlign w:val="center"/>
          </w:tcPr>
          <w:p w14:paraId="5B922956">
            <w:pPr>
              <w:jc w:val="center"/>
              <w:rPr>
                <w:rFonts w:ascii="仿宋_GB2312" w:eastAsia="仿宋_GB2312"/>
                <w:b/>
                <w:sz w:val="28"/>
                <w:szCs w:val="28"/>
                <w:highlight w:val="none"/>
              </w:rPr>
            </w:pPr>
            <w:r>
              <w:rPr>
                <w:rFonts w:hint="eastAsia" w:ascii="仿宋_GB2312" w:hAnsi="微软雅黑" w:eastAsia="仿宋_GB2312" w:cs="微软雅黑"/>
                <w:b/>
                <w:sz w:val="28"/>
                <w:szCs w:val="28"/>
                <w:highlight w:val="none"/>
              </w:rPr>
              <w:t>功能模块</w:t>
            </w:r>
          </w:p>
        </w:tc>
        <w:tc>
          <w:tcPr>
            <w:tcW w:w="5243" w:type="dxa"/>
            <w:vAlign w:val="center"/>
          </w:tcPr>
          <w:p w14:paraId="3F282617">
            <w:pPr>
              <w:jc w:val="center"/>
              <w:rPr>
                <w:rFonts w:ascii="仿宋_GB2312" w:eastAsia="仿宋_GB2312"/>
                <w:b/>
                <w:sz w:val="28"/>
                <w:szCs w:val="28"/>
                <w:highlight w:val="none"/>
              </w:rPr>
            </w:pPr>
            <w:r>
              <w:rPr>
                <w:rFonts w:hint="eastAsia" w:ascii="仿宋_GB2312" w:hAnsi="微软雅黑" w:eastAsia="仿宋_GB2312" w:cs="微软雅黑"/>
                <w:b/>
                <w:sz w:val="28"/>
                <w:szCs w:val="28"/>
                <w:highlight w:val="none"/>
              </w:rPr>
              <w:t>技术参数和规格型号</w:t>
            </w:r>
          </w:p>
        </w:tc>
      </w:tr>
      <w:tr w14:paraId="090B2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1236" w:type="dxa"/>
            <w:vMerge w:val="restart"/>
            <w:vAlign w:val="center"/>
          </w:tcPr>
          <w:p w14:paraId="7D193A95">
            <w:pPr>
              <w:jc w:val="center"/>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分类考试招生信息管理系统</w:t>
            </w:r>
          </w:p>
        </w:tc>
        <w:tc>
          <w:tcPr>
            <w:tcW w:w="1861" w:type="dxa"/>
            <w:vAlign w:val="center"/>
          </w:tcPr>
          <w:p w14:paraId="0A3F9167">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考生资格审核</w:t>
            </w:r>
          </w:p>
        </w:tc>
        <w:tc>
          <w:tcPr>
            <w:tcW w:w="5243" w:type="dxa"/>
            <w:vAlign w:val="center"/>
          </w:tcPr>
          <w:p w14:paraId="022EEA8E">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完成考生退役士兵资格、免试申请资格及其他考试院要求审核的资格认定，管理审核相关上传材料和信息</w:t>
            </w:r>
          </w:p>
        </w:tc>
      </w:tr>
      <w:tr w14:paraId="135C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1236" w:type="dxa"/>
            <w:vMerge w:val="continue"/>
            <w:vAlign w:val="center"/>
          </w:tcPr>
          <w:p w14:paraId="209CD424">
            <w:pPr>
              <w:jc w:val="center"/>
              <w:rPr>
                <w:rFonts w:ascii="仿宋_GB2312" w:eastAsia="仿宋_GB2312"/>
                <w:sz w:val="28"/>
                <w:szCs w:val="28"/>
                <w:highlight w:val="none"/>
                <w:lang w:eastAsia="zh-CN"/>
              </w:rPr>
            </w:pPr>
          </w:p>
        </w:tc>
        <w:tc>
          <w:tcPr>
            <w:tcW w:w="1861" w:type="dxa"/>
            <w:vAlign w:val="center"/>
          </w:tcPr>
          <w:p w14:paraId="11FA440B">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考生信息管理</w:t>
            </w:r>
          </w:p>
        </w:tc>
        <w:tc>
          <w:tcPr>
            <w:tcW w:w="5243" w:type="dxa"/>
            <w:vAlign w:val="center"/>
          </w:tcPr>
          <w:p w14:paraId="0BEF93B8">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无缝对接考试院的数据，对考生数据进行初步整理和标准化</w:t>
            </w:r>
          </w:p>
        </w:tc>
      </w:tr>
      <w:tr w14:paraId="680B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236" w:type="dxa"/>
            <w:vMerge w:val="continue"/>
            <w:vAlign w:val="center"/>
          </w:tcPr>
          <w:p w14:paraId="711128E8">
            <w:pPr>
              <w:jc w:val="center"/>
              <w:rPr>
                <w:rFonts w:ascii="仿宋_GB2312" w:eastAsia="仿宋_GB2312"/>
                <w:sz w:val="28"/>
                <w:szCs w:val="28"/>
                <w:highlight w:val="none"/>
                <w:lang w:eastAsia="zh-CN"/>
              </w:rPr>
            </w:pPr>
          </w:p>
        </w:tc>
        <w:tc>
          <w:tcPr>
            <w:tcW w:w="1861" w:type="dxa"/>
            <w:vAlign w:val="center"/>
          </w:tcPr>
          <w:p w14:paraId="6E8E77CE">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考生缴费管理</w:t>
            </w:r>
          </w:p>
        </w:tc>
        <w:tc>
          <w:tcPr>
            <w:tcW w:w="5243" w:type="dxa"/>
            <w:vAlign w:val="center"/>
          </w:tcPr>
          <w:p w14:paraId="66654D3D">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能与学院现有收费软件对接，提供实时考生缴费数据统计和对账，支持重复缴费退费和电子票据获取。</w:t>
            </w:r>
          </w:p>
        </w:tc>
      </w:tr>
      <w:tr w14:paraId="58FDF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236" w:type="dxa"/>
            <w:vMerge w:val="continue"/>
            <w:vAlign w:val="center"/>
          </w:tcPr>
          <w:p w14:paraId="6FFFA033">
            <w:pPr>
              <w:jc w:val="center"/>
              <w:rPr>
                <w:rFonts w:ascii="仿宋_GB2312" w:eastAsia="仿宋_GB2312"/>
                <w:sz w:val="28"/>
                <w:szCs w:val="28"/>
                <w:highlight w:val="none"/>
                <w:lang w:eastAsia="zh-CN"/>
              </w:rPr>
            </w:pPr>
          </w:p>
        </w:tc>
        <w:tc>
          <w:tcPr>
            <w:tcW w:w="1861" w:type="dxa"/>
            <w:vAlign w:val="center"/>
          </w:tcPr>
          <w:p w14:paraId="57EED42F">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考试项目管理</w:t>
            </w:r>
          </w:p>
        </w:tc>
        <w:tc>
          <w:tcPr>
            <w:tcW w:w="5243" w:type="dxa"/>
            <w:vAlign w:val="center"/>
          </w:tcPr>
          <w:p w14:paraId="1B287425">
            <w:pPr>
              <w:jc w:val="both"/>
              <w:rPr>
                <w:rFonts w:hint="eastAsia" w:ascii="仿宋_GB2312" w:hAnsi="微软雅黑" w:eastAsia="仿宋_GB2312" w:cs="微软雅黑"/>
                <w:sz w:val="28"/>
                <w:szCs w:val="28"/>
                <w:highlight w:val="none"/>
                <w:lang w:eastAsia="zh-CN"/>
              </w:rPr>
            </w:pPr>
            <w:r>
              <w:rPr>
                <w:rFonts w:hint="eastAsia" w:ascii="仿宋_GB2312" w:hAnsi="微软雅黑" w:eastAsia="仿宋_GB2312" w:cs="微软雅黑"/>
                <w:sz w:val="28"/>
                <w:szCs w:val="28"/>
                <w:highlight w:val="none"/>
                <w:lang w:eastAsia="zh-CN"/>
              </w:rPr>
              <w:t>根据考生属性和招生章程规定设置考试类别，自动按照类别匹配到考生数据，为考试考务工作提供考生花名册、考场门</w:t>
            </w:r>
          </w:p>
          <w:p w14:paraId="5F4C872B">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贴、桌贴、登分表等考试物料</w:t>
            </w:r>
          </w:p>
        </w:tc>
      </w:tr>
      <w:tr w14:paraId="3812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236" w:type="dxa"/>
            <w:vMerge w:val="continue"/>
          </w:tcPr>
          <w:p w14:paraId="769E3893">
            <w:pPr>
              <w:jc w:val="center"/>
              <w:rPr>
                <w:rFonts w:ascii="仿宋_GB2312" w:eastAsia="仿宋_GB2312"/>
                <w:sz w:val="28"/>
                <w:szCs w:val="28"/>
                <w:highlight w:val="none"/>
                <w:lang w:eastAsia="zh-CN"/>
              </w:rPr>
            </w:pPr>
          </w:p>
        </w:tc>
        <w:tc>
          <w:tcPr>
            <w:tcW w:w="1861" w:type="dxa"/>
            <w:vAlign w:val="center"/>
          </w:tcPr>
          <w:p w14:paraId="2E785313">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招生计划管理</w:t>
            </w:r>
          </w:p>
        </w:tc>
        <w:tc>
          <w:tcPr>
            <w:tcW w:w="5243" w:type="dxa"/>
          </w:tcPr>
          <w:p w14:paraId="24A9BAAB">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对招生计划进行分批次、属性、数量进行管理，为平台录取管理提供必要的数据支撑</w:t>
            </w:r>
          </w:p>
        </w:tc>
      </w:tr>
      <w:tr w14:paraId="719D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236" w:type="dxa"/>
            <w:vMerge w:val="continue"/>
          </w:tcPr>
          <w:p w14:paraId="138FD6AE">
            <w:pPr>
              <w:jc w:val="center"/>
              <w:rPr>
                <w:rFonts w:ascii="仿宋_GB2312" w:eastAsia="仿宋_GB2312"/>
                <w:sz w:val="28"/>
                <w:szCs w:val="28"/>
                <w:highlight w:val="none"/>
                <w:lang w:eastAsia="zh-CN"/>
              </w:rPr>
            </w:pPr>
          </w:p>
        </w:tc>
        <w:tc>
          <w:tcPr>
            <w:tcW w:w="1861" w:type="dxa"/>
            <w:vAlign w:val="center"/>
          </w:tcPr>
          <w:p w14:paraId="35DAAE31">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考场资源管理</w:t>
            </w:r>
          </w:p>
        </w:tc>
        <w:tc>
          <w:tcPr>
            <w:tcW w:w="5243" w:type="dxa"/>
          </w:tcPr>
          <w:p w14:paraId="2C06F2EB">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实现对考场资源导入、增加、删除、停用等操作，支撑实现考生预排名单导入</w:t>
            </w:r>
          </w:p>
        </w:tc>
      </w:tr>
      <w:tr w14:paraId="3622D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236" w:type="dxa"/>
            <w:vMerge w:val="continue"/>
          </w:tcPr>
          <w:p w14:paraId="0D4F1497">
            <w:pPr>
              <w:jc w:val="center"/>
              <w:rPr>
                <w:rFonts w:ascii="仿宋_GB2312" w:eastAsia="仿宋_GB2312"/>
                <w:sz w:val="28"/>
                <w:szCs w:val="28"/>
                <w:highlight w:val="none"/>
                <w:lang w:eastAsia="zh-CN"/>
              </w:rPr>
            </w:pPr>
          </w:p>
        </w:tc>
        <w:tc>
          <w:tcPr>
            <w:tcW w:w="1861" w:type="dxa"/>
            <w:vAlign w:val="center"/>
          </w:tcPr>
          <w:p w14:paraId="6859914D">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准考证发放管理</w:t>
            </w:r>
          </w:p>
        </w:tc>
        <w:tc>
          <w:tcPr>
            <w:tcW w:w="5243" w:type="dxa"/>
          </w:tcPr>
          <w:p w14:paraId="57712AA5">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按照考试类别、考场资源及考试相关信息自动生成准考证，可在平台上批量下载也支撑考生端下载</w:t>
            </w:r>
          </w:p>
        </w:tc>
      </w:tr>
      <w:tr w14:paraId="50BA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1236" w:type="dxa"/>
            <w:vMerge w:val="continue"/>
          </w:tcPr>
          <w:p w14:paraId="4D28DB3D">
            <w:pPr>
              <w:jc w:val="center"/>
              <w:rPr>
                <w:rFonts w:ascii="仿宋_GB2312" w:eastAsia="仿宋_GB2312"/>
                <w:sz w:val="28"/>
                <w:szCs w:val="28"/>
                <w:highlight w:val="none"/>
                <w:lang w:eastAsia="zh-CN"/>
              </w:rPr>
            </w:pPr>
          </w:p>
        </w:tc>
        <w:tc>
          <w:tcPr>
            <w:tcW w:w="1861" w:type="dxa"/>
            <w:vAlign w:val="center"/>
          </w:tcPr>
          <w:p w14:paraId="40D5D72A">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考生辅助录取管理</w:t>
            </w:r>
          </w:p>
        </w:tc>
        <w:tc>
          <w:tcPr>
            <w:tcW w:w="5243" w:type="dxa"/>
          </w:tcPr>
          <w:p w14:paraId="1D3B428E">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根据学校招生章程规定的录取规则自动生成录取名单，提供多录取方案的录取结果对比，支撑自动生成上报考试院的预录取数据包</w:t>
            </w:r>
          </w:p>
        </w:tc>
      </w:tr>
      <w:tr w14:paraId="55352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36" w:type="dxa"/>
            <w:vMerge w:val="continue"/>
          </w:tcPr>
          <w:p w14:paraId="34F45AD1">
            <w:pPr>
              <w:jc w:val="center"/>
              <w:rPr>
                <w:rFonts w:ascii="仿宋_GB2312" w:eastAsia="仿宋_GB2312"/>
                <w:sz w:val="28"/>
                <w:szCs w:val="28"/>
                <w:highlight w:val="none"/>
                <w:lang w:eastAsia="zh-CN"/>
              </w:rPr>
            </w:pPr>
          </w:p>
        </w:tc>
        <w:tc>
          <w:tcPr>
            <w:tcW w:w="1861" w:type="dxa"/>
            <w:vAlign w:val="center"/>
          </w:tcPr>
          <w:p w14:paraId="78B10DB9">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考生服务平台</w:t>
            </w:r>
          </w:p>
        </w:tc>
        <w:tc>
          <w:tcPr>
            <w:tcW w:w="5243" w:type="dxa"/>
          </w:tcPr>
          <w:p w14:paraId="4D56EB6C">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为考生提供信息确认、考试费缴纳、准考证下载、成绩查询、预录取查询等功能流程，支撑</w:t>
            </w:r>
            <w:r>
              <w:rPr>
                <w:rFonts w:hint="eastAsia" w:ascii="仿宋_GB2312" w:eastAsia="仿宋_GB2312"/>
                <w:sz w:val="28"/>
                <w:szCs w:val="28"/>
                <w:highlight w:val="none"/>
                <w:lang w:eastAsia="zh-CN"/>
              </w:rPr>
              <w:t>PC</w:t>
            </w:r>
            <w:r>
              <w:rPr>
                <w:rFonts w:hint="eastAsia" w:ascii="仿宋_GB2312" w:hAnsi="微软雅黑" w:eastAsia="仿宋_GB2312" w:cs="微软雅黑"/>
                <w:sz w:val="28"/>
                <w:szCs w:val="28"/>
                <w:highlight w:val="none"/>
                <w:lang w:eastAsia="zh-CN"/>
              </w:rPr>
              <w:t>端和手机端模式</w:t>
            </w:r>
          </w:p>
        </w:tc>
      </w:tr>
      <w:tr w14:paraId="428B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36" w:type="dxa"/>
            <w:vMerge w:val="continue"/>
          </w:tcPr>
          <w:p w14:paraId="56AC0485">
            <w:pPr>
              <w:jc w:val="center"/>
              <w:rPr>
                <w:rFonts w:ascii="仿宋_GB2312" w:eastAsia="仿宋_GB2312"/>
                <w:sz w:val="28"/>
                <w:szCs w:val="28"/>
                <w:highlight w:val="none"/>
                <w:lang w:eastAsia="zh-CN"/>
              </w:rPr>
            </w:pPr>
          </w:p>
        </w:tc>
        <w:tc>
          <w:tcPr>
            <w:tcW w:w="1861" w:type="dxa"/>
            <w:vAlign w:val="center"/>
          </w:tcPr>
          <w:p w14:paraId="37535E1B">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其他功能模块</w:t>
            </w:r>
          </w:p>
        </w:tc>
        <w:tc>
          <w:tcPr>
            <w:tcW w:w="5243" w:type="dxa"/>
          </w:tcPr>
          <w:p w14:paraId="24B33AA7">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其他功能模包括院系专业管理、用户权限管理、系统日志等系统基础数据模块</w:t>
            </w:r>
          </w:p>
        </w:tc>
      </w:tr>
    </w:tbl>
    <w:p w14:paraId="51F7A00E">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二</w:t>
      </w: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招生考试综合管理平台</w:t>
      </w:r>
    </w:p>
    <w:tbl>
      <w:tblPr>
        <w:tblStyle w:val="6"/>
        <w:tblW w:w="83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861"/>
        <w:gridCol w:w="5252"/>
      </w:tblGrid>
      <w:tr w14:paraId="1CAF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231" w:type="dxa"/>
            <w:vAlign w:val="center"/>
          </w:tcPr>
          <w:p w14:paraId="74A8A95F">
            <w:pPr>
              <w:jc w:val="center"/>
              <w:rPr>
                <w:rFonts w:ascii="仿宋_GB2312" w:eastAsia="仿宋_GB2312"/>
                <w:b/>
                <w:sz w:val="28"/>
                <w:szCs w:val="28"/>
                <w:highlight w:val="none"/>
              </w:rPr>
            </w:pPr>
            <w:r>
              <w:rPr>
                <w:rFonts w:hint="eastAsia" w:ascii="仿宋_GB2312" w:hAnsi="微软雅黑" w:eastAsia="仿宋_GB2312" w:cs="微软雅黑"/>
                <w:b/>
                <w:sz w:val="28"/>
                <w:szCs w:val="28"/>
                <w:highlight w:val="none"/>
              </w:rPr>
              <w:t>系统名称</w:t>
            </w:r>
          </w:p>
        </w:tc>
        <w:tc>
          <w:tcPr>
            <w:tcW w:w="1861" w:type="dxa"/>
            <w:vAlign w:val="center"/>
          </w:tcPr>
          <w:p w14:paraId="02D05CA0">
            <w:pPr>
              <w:jc w:val="center"/>
              <w:rPr>
                <w:rFonts w:ascii="仿宋_GB2312" w:eastAsia="仿宋_GB2312"/>
                <w:b/>
                <w:sz w:val="28"/>
                <w:szCs w:val="28"/>
                <w:highlight w:val="none"/>
              </w:rPr>
            </w:pPr>
            <w:r>
              <w:rPr>
                <w:rFonts w:hint="eastAsia" w:ascii="仿宋_GB2312" w:hAnsi="微软雅黑" w:eastAsia="仿宋_GB2312" w:cs="微软雅黑"/>
                <w:b/>
                <w:sz w:val="28"/>
                <w:szCs w:val="28"/>
                <w:highlight w:val="none"/>
              </w:rPr>
              <w:t>功能模块</w:t>
            </w:r>
          </w:p>
        </w:tc>
        <w:tc>
          <w:tcPr>
            <w:tcW w:w="5252" w:type="dxa"/>
            <w:vAlign w:val="center"/>
          </w:tcPr>
          <w:p w14:paraId="7DBB79E1">
            <w:pPr>
              <w:jc w:val="center"/>
              <w:rPr>
                <w:rFonts w:ascii="仿宋_GB2312" w:eastAsia="仿宋_GB2312"/>
                <w:b/>
                <w:sz w:val="28"/>
                <w:szCs w:val="28"/>
                <w:highlight w:val="none"/>
              </w:rPr>
            </w:pPr>
            <w:r>
              <w:rPr>
                <w:rFonts w:hint="eastAsia" w:ascii="仿宋_GB2312" w:hAnsi="微软雅黑" w:eastAsia="仿宋_GB2312" w:cs="微软雅黑"/>
                <w:b/>
                <w:sz w:val="28"/>
                <w:szCs w:val="28"/>
                <w:highlight w:val="none"/>
              </w:rPr>
              <w:t>技术参数和规格型号</w:t>
            </w:r>
          </w:p>
        </w:tc>
      </w:tr>
      <w:tr w14:paraId="28CD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1231" w:type="dxa"/>
            <w:vMerge w:val="restart"/>
            <w:vAlign w:val="center"/>
          </w:tcPr>
          <w:p w14:paraId="67113422">
            <w:pPr>
              <w:jc w:val="center"/>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招生考试综合管理平台</w:t>
            </w:r>
          </w:p>
        </w:tc>
        <w:tc>
          <w:tcPr>
            <w:tcW w:w="1861" w:type="dxa"/>
            <w:vAlign w:val="center"/>
          </w:tcPr>
          <w:p w14:paraId="5C935177">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考试项目管理</w:t>
            </w:r>
          </w:p>
        </w:tc>
        <w:tc>
          <w:tcPr>
            <w:tcW w:w="5252" w:type="dxa"/>
          </w:tcPr>
          <w:p w14:paraId="3AE14D43">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设置考试项目的考试时间、考试模式、监考模式、题库组合等参数，支持考试项目停用、删除、迁移等功能</w:t>
            </w:r>
          </w:p>
        </w:tc>
      </w:tr>
      <w:tr w14:paraId="58FB6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231" w:type="dxa"/>
            <w:vMerge w:val="continue"/>
          </w:tcPr>
          <w:p w14:paraId="5D75BE3D">
            <w:pPr>
              <w:ind w:firstLine="560" w:firstLineChars="200"/>
              <w:rPr>
                <w:rFonts w:ascii="仿宋_GB2312" w:eastAsia="仿宋_GB2312"/>
                <w:sz w:val="28"/>
                <w:szCs w:val="28"/>
                <w:highlight w:val="none"/>
                <w:lang w:eastAsia="zh-CN"/>
              </w:rPr>
            </w:pPr>
          </w:p>
        </w:tc>
        <w:tc>
          <w:tcPr>
            <w:tcW w:w="1861" w:type="dxa"/>
            <w:vAlign w:val="center"/>
          </w:tcPr>
          <w:p w14:paraId="4B550385">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考生信息管理</w:t>
            </w:r>
          </w:p>
        </w:tc>
        <w:tc>
          <w:tcPr>
            <w:tcW w:w="5252" w:type="dxa"/>
          </w:tcPr>
          <w:p w14:paraId="18500B19">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支持批量导入、同步其他平台考生数据，支持清除考生考试状态、修改考试项目、修改登录密码等功能</w:t>
            </w:r>
          </w:p>
        </w:tc>
      </w:tr>
      <w:tr w14:paraId="310C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231" w:type="dxa"/>
            <w:vMerge w:val="continue"/>
          </w:tcPr>
          <w:p w14:paraId="0BC9C523">
            <w:pPr>
              <w:ind w:firstLine="560" w:firstLineChars="200"/>
              <w:rPr>
                <w:rFonts w:ascii="仿宋_GB2312" w:eastAsia="仿宋_GB2312"/>
                <w:sz w:val="28"/>
                <w:szCs w:val="28"/>
                <w:highlight w:val="none"/>
                <w:lang w:eastAsia="zh-CN"/>
              </w:rPr>
            </w:pPr>
          </w:p>
        </w:tc>
        <w:tc>
          <w:tcPr>
            <w:tcW w:w="1861" w:type="dxa"/>
            <w:vAlign w:val="center"/>
          </w:tcPr>
          <w:p w14:paraId="4E7D5CD4">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考场信息管理</w:t>
            </w:r>
          </w:p>
        </w:tc>
        <w:tc>
          <w:tcPr>
            <w:tcW w:w="5252" w:type="dxa"/>
          </w:tcPr>
          <w:p w14:paraId="5FAB25CA">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支持批量导入、批量设置考试考场信息，实时监控考场在线状态，支持考场停用、删除等功能</w:t>
            </w:r>
          </w:p>
        </w:tc>
      </w:tr>
      <w:tr w14:paraId="6B68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231" w:type="dxa"/>
            <w:vMerge w:val="continue"/>
          </w:tcPr>
          <w:p w14:paraId="32AA725A">
            <w:pPr>
              <w:ind w:firstLine="560" w:firstLineChars="200"/>
              <w:rPr>
                <w:rFonts w:ascii="仿宋_GB2312" w:eastAsia="仿宋_GB2312"/>
                <w:sz w:val="28"/>
                <w:szCs w:val="28"/>
                <w:highlight w:val="none"/>
                <w:lang w:eastAsia="zh-CN"/>
              </w:rPr>
            </w:pPr>
          </w:p>
        </w:tc>
        <w:tc>
          <w:tcPr>
            <w:tcW w:w="1861" w:type="dxa"/>
            <w:vAlign w:val="center"/>
          </w:tcPr>
          <w:p w14:paraId="4AC9A818">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监考老师管理</w:t>
            </w:r>
          </w:p>
        </w:tc>
        <w:tc>
          <w:tcPr>
            <w:tcW w:w="5252" w:type="dxa"/>
          </w:tcPr>
          <w:p w14:paraId="66863CE3">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支持批量编排、导入监考老师，动态调整监考任务在</w:t>
            </w:r>
            <w:r>
              <w:rPr>
                <w:rFonts w:hint="eastAsia" w:ascii="仿宋_GB2312" w:eastAsia="仿宋_GB2312"/>
                <w:sz w:val="28"/>
                <w:szCs w:val="28"/>
                <w:highlight w:val="none"/>
                <w:lang w:eastAsia="zh-CN"/>
              </w:rPr>
              <w:t>PC</w:t>
            </w:r>
            <w:r>
              <w:rPr>
                <w:rFonts w:hint="eastAsia" w:ascii="仿宋_GB2312" w:hAnsi="微软雅黑" w:eastAsia="仿宋_GB2312" w:cs="微软雅黑"/>
                <w:sz w:val="28"/>
                <w:szCs w:val="28"/>
                <w:highlight w:val="none"/>
                <w:lang w:eastAsia="zh-CN"/>
              </w:rPr>
              <w:t>端采用</w:t>
            </w:r>
            <w:r>
              <w:rPr>
                <w:rFonts w:hint="eastAsia" w:ascii="仿宋_GB2312" w:eastAsia="仿宋_GB2312"/>
                <w:sz w:val="28"/>
                <w:szCs w:val="28"/>
                <w:highlight w:val="none"/>
                <w:lang w:eastAsia="zh-CN"/>
              </w:rPr>
              <w:t>web</w:t>
            </w:r>
            <w:r>
              <w:rPr>
                <w:rFonts w:hint="eastAsia" w:ascii="仿宋_GB2312" w:hAnsi="微软雅黑" w:eastAsia="仿宋_GB2312" w:cs="微软雅黑"/>
                <w:sz w:val="28"/>
                <w:szCs w:val="28"/>
                <w:highlight w:val="none"/>
                <w:lang w:eastAsia="zh-CN"/>
              </w:rPr>
              <w:t>页面方式实现</w:t>
            </w:r>
          </w:p>
        </w:tc>
      </w:tr>
      <w:tr w14:paraId="38A9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1231" w:type="dxa"/>
            <w:vMerge w:val="continue"/>
          </w:tcPr>
          <w:p w14:paraId="0A146EDF">
            <w:pPr>
              <w:ind w:firstLine="560" w:firstLineChars="200"/>
              <w:rPr>
                <w:rFonts w:ascii="仿宋_GB2312" w:eastAsia="仿宋_GB2312"/>
                <w:sz w:val="28"/>
                <w:szCs w:val="28"/>
                <w:highlight w:val="none"/>
                <w:lang w:eastAsia="zh-CN"/>
              </w:rPr>
            </w:pPr>
          </w:p>
        </w:tc>
        <w:tc>
          <w:tcPr>
            <w:tcW w:w="1861" w:type="dxa"/>
            <w:vAlign w:val="center"/>
          </w:tcPr>
          <w:p w14:paraId="450BF6E3">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上机考试服务平台</w:t>
            </w:r>
          </w:p>
        </w:tc>
        <w:tc>
          <w:tcPr>
            <w:tcW w:w="5252" w:type="dxa"/>
          </w:tcPr>
          <w:p w14:paraId="7C52DB5C">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内网机房上机考试，可限制考生在指定机房实名登录进行考试，支持定时考试与非定时考试模式，考试题目随机抽取，采用本地缓存和服务器存储相结合保存考生考试过程信息，意外退出或更换故障机器不影响考生考试结果，监考老师可根据情况延迟考生交卷时间</w:t>
            </w:r>
          </w:p>
        </w:tc>
      </w:tr>
      <w:tr w14:paraId="78B9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1231" w:type="dxa"/>
            <w:vMerge w:val="continue"/>
          </w:tcPr>
          <w:p w14:paraId="77210282">
            <w:pPr>
              <w:ind w:firstLine="560" w:firstLineChars="200"/>
              <w:rPr>
                <w:rFonts w:ascii="仿宋_GB2312" w:eastAsia="仿宋_GB2312"/>
                <w:sz w:val="28"/>
                <w:szCs w:val="28"/>
                <w:highlight w:val="none"/>
                <w:lang w:eastAsia="zh-CN"/>
              </w:rPr>
            </w:pPr>
          </w:p>
        </w:tc>
        <w:tc>
          <w:tcPr>
            <w:tcW w:w="1861" w:type="dxa"/>
            <w:vAlign w:val="center"/>
          </w:tcPr>
          <w:p w14:paraId="7A203BA5">
            <w:pPr>
              <w:jc w:val="center"/>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上机考试辅助监考助手</w:t>
            </w:r>
          </w:p>
        </w:tc>
        <w:tc>
          <w:tcPr>
            <w:tcW w:w="5252" w:type="dxa"/>
          </w:tcPr>
          <w:p w14:paraId="555EFCB7">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在手机端采用</w:t>
            </w:r>
            <w:r>
              <w:rPr>
                <w:rFonts w:hint="eastAsia" w:ascii="仿宋_GB2312" w:eastAsia="仿宋_GB2312"/>
                <w:sz w:val="28"/>
                <w:szCs w:val="28"/>
                <w:highlight w:val="none"/>
                <w:lang w:eastAsia="zh-CN"/>
              </w:rPr>
              <w:t>H5</w:t>
            </w:r>
            <w:r>
              <w:rPr>
                <w:rFonts w:hint="eastAsia" w:ascii="仿宋_GB2312" w:hAnsi="微软雅黑" w:eastAsia="仿宋_GB2312" w:cs="微软雅黑"/>
                <w:sz w:val="28"/>
                <w:szCs w:val="28"/>
                <w:highlight w:val="none"/>
                <w:lang w:eastAsia="zh-CN"/>
              </w:rPr>
              <w:t>页面方式实现为监考老师提供查看本考场考生待考、考生签到考试、完成考试的实时数据，实现对考生进行实名核验、强制交卷、考试延时等功能</w:t>
            </w:r>
          </w:p>
        </w:tc>
      </w:tr>
      <w:tr w14:paraId="63F0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231" w:type="dxa"/>
            <w:vMerge w:val="continue"/>
          </w:tcPr>
          <w:p w14:paraId="289527C1">
            <w:pPr>
              <w:ind w:firstLine="560" w:firstLineChars="200"/>
              <w:rPr>
                <w:rFonts w:ascii="仿宋_GB2312" w:eastAsia="仿宋_GB2312"/>
                <w:sz w:val="28"/>
                <w:szCs w:val="28"/>
                <w:highlight w:val="none"/>
                <w:lang w:eastAsia="zh-CN"/>
              </w:rPr>
            </w:pPr>
          </w:p>
        </w:tc>
        <w:tc>
          <w:tcPr>
            <w:tcW w:w="1861" w:type="dxa"/>
            <w:vAlign w:val="center"/>
          </w:tcPr>
          <w:p w14:paraId="50B790C5">
            <w:pPr>
              <w:jc w:val="center"/>
              <w:rPr>
                <w:rFonts w:ascii="仿宋_GB2312" w:eastAsia="仿宋_GB2312"/>
                <w:sz w:val="28"/>
                <w:szCs w:val="28"/>
                <w:highlight w:val="none"/>
              </w:rPr>
            </w:pPr>
            <w:r>
              <w:rPr>
                <w:rFonts w:hint="eastAsia" w:ascii="仿宋_GB2312" w:hAnsi="微软雅黑" w:eastAsia="仿宋_GB2312" w:cs="微软雅黑"/>
                <w:sz w:val="28"/>
                <w:szCs w:val="28"/>
                <w:highlight w:val="none"/>
              </w:rPr>
              <w:t>其他功能模块</w:t>
            </w:r>
          </w:p>
        </w:tc>
        <w:tc>
          <w:tcPr>
            <w:tcW w:w="5252" w:type="dxa"/>
          </w:tcPr>
          <w:p w14:paraId="5FF7BAAA">
            <w:pPr>
              <w:jc w:val="both"/>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其他功能模块包括院系专业管理、用户权限管理、系统日志等系统基础数据模块</w:t>
            </w:r>
          </w:p>
        </w:tc>
      </w:tr>
    </w:tbl>
    <w:p w14:paraId="2A6501F0">
      <w:pPr>
        <w:ind w:firstLine="560" w:firstLineChars="200"/>
        <w:rPr>
          <w:rFonts w:ascii="仿宋_GB2312" w:eastAsia="仿宋_GB2312"/>
          <w:sz w:val="28"/>
          <w:szCs w:val="28"/>
          <w:highlight w:val="none"/>
          <w:lang w:eastAsia="zh-CN"/>
        </w:rPr>
      </w:pPr>
      <w:r>
        <w:rPr>
          <w:rFonts w:hint="eastAsia" w:ascii="仿宋_GB2312" w:hAnsi="微软雅黑" w:eastAsia="仿宋_GB2312" w:cs="微软雅黑"/>
          <w:sz w:val="28"/>
          <w:szCs w:val="28"/>
          <w:highlight w:val="none"/>
          <w:lang w:eastAsia="zh-CN"/>
        </w:rPr>
        <w:t>三、其他要求</w:t>
      </w:r>
    </w:p>
    <w:p w14:paraId="32BE42FA">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1</w:t>
      </w:r>
      <w:r>
        <w:rPr>
          <w:rFonts w:hint="eastAsia" w:ascii="仿宋_GB2312" w:hAnsi="微软雅黑" w:eastAsia="仿宋_GB2312" w:cs="微软雅黑"/>
          <w:sz w:val="28"/>
          <w:szCs w:val="28"/>
          <w:highlight w:val="none"/>
          <w:lang w:eastAsia="zh-CN"/>
        </w:rPr>
        <w:t>、供应商所提供的平台服务必须满足采购人的安徽城市管理职业学院</w:t>
      </w:r>
      <w:r>
        <w:rPr>
          <w:rFonts w:hint="eastAsia" w:ascii="仿宋_GB2312" w:eastAsia="仿宋_GB2312"/>
          <w:sz w:val="28"/>
          <w:szCs w:val="28"/>
          <w:highlight w:val="none"/>
          <w:lang w:eastAsia="zh-CN"/>
        </w:rPr>
        <w:t>202</w:t>
      </w:r>
      <w:r>
        <w:rPr>
          <w:rFonts w:hint="eastAsia" w:ascii="仿宋_GB2312" w:eastAsia="仿宋_GB2312"/>
          <w:sz w:val="28"/>
          <w:szCs w:val="28"/>
          <w:highlight w:val="none"/>
          <w:lang w:val="en-US" w:eastAsia="zh-CN"/>
        </w:rPr>
        <w:t>6</w:t>
      </w:r>
      <w:r>
        <w:rPr>
          <w:rFonts w:hint="eastAsia" w:ascii="仿宋_GB2312" w:hAnsi="微软雅黑" w:eastAsia="仿宋_GB2312" w:cs="微软雅黑"/>
          <w:sz w:val="28"/>
          <w:szCs w:val="28"/>
          <w:highlight w:val="none"/>
          <w:lang w:eastAsia="zh-CN"/>
        </w:rPr>
        <w:t>年分类考试招生章程要求，</w:t>
      </w:r>
      <w:r>
        <w:rPr>
          <w:rFonts w:hint="eastAsia" w:ascii="仿宋_GB2312" w:hAnsi="微软雅黑" w:eastAsia="仿宋_GB2312" w:cs="微软雅黑"/>
          <w:sz w:val="28"/>
          <w:szCs w:val="28"/>
          <w:highlight w:val="none"/>
          <w:lang w:val="en-US" w:eastAsia="zh-CN"/>
        </w:rPr>
        <w:t>可实现报名、考试及录取数据联动一体化，在</w:t>
      </w:r>
      <w:r>
        <w:rPr>
          <w:rFonts w:hint="eastAsia" w:ascii="仿宋_GB2312" w:hAnsi="微软雅黑" w:eastAsia="仿宋_GB2312" w:cs="微软雅黑"/>
          <w:sz w:val="28"/>
          <w:szCs w:val="28"/>
          <w:highlight w:val="none"/>
          <w:lang w:eastAsia="zh-CN"/>
        </w:rPr>
        <w:t>经采购人确认后方可实施，中标人承担未满足项目需求或未经确认即实施后的一切后果。</w:t>
      </w:r>
    </w:p>
    <w:p w14:paraId="66857117">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2</w:t>
      </w:r>
      <w:r>
        <w:rPr>
          <w:rFonts w:hint="eastAsia" w:ascii="仿宋_GB2312" w:hAnsi="微软雅黑" w:eastAsia="仿宋_GB2312" w:cs="微软雅黑"/>
          <w:sz w:val="28"/>
          <w:szCs w:val="28"/>
          <w:highlight w:val="none"/>
          <w:lang w:eastAsia="zh-CN"/>
        </w:rPr>
        <w:t>、所投产品必须满足采购人要求，不得以任何理由拒绝或未按要求进行采购，承担不满足采购人要求的所有责任。提供所投设备免费的安装和调试，完成系统集成，确保设备、系统运行良好。使用期内专业软件需免费维护和软件升级服务，在中标价以外不增加任何费用。</w:t>
      </w:r>
    </w:p>
    <w:p w14:paraId="0B2911D7">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3</w:t>
      </w:r>
      <w:r>
        <w:rPr>
          <w:rFonts w:hint="eastAsia" w:ascii="仿宋_GB2312" w:hAnsi="微软雅黑" w:eastAsia="仿宋_GB2312" w:cs="微软雅黑"/>
          <w:sz w:val="28"/>
          <w:szCs w:val="28"/>
          <w:highlight w:val="none"/>
          <w:lang w:eastAsia="zh-CN"/>
        </w:rPr>
        <w:t>、在服务周期内，根据采购人要求，供应商满足包含但不限于项目服务要求。</w:t>
      </w:r>
    </w:p>
    <w:p w14:paraId="084F7318">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4</w:t>
      </w:r>
      <w:r>
        <w:rPr>
          <w:rFonts w:hint="eastAsia" w:ascii="仿宋_GB2312" w:hAnsi="微软雅黑" w:eastAsia="仿宋_GB2312" w:cs="微软雅黑"/>
          <w:sz w:val="28"/>
          <w:szCs w:val="28"/>
          <w:highlight w:val="none"/>
          <w:lang w:eastAsia="zh-CN"/>
        </w:rPr>
        <w:t>、在服务周期内，供应商所提供的服务必须满足安徽省教育厅的招生要求变动，确保无缝兼容上级招生部门数据格式和招生流程等数据要求。</w:t>
      </w:r>
    </w:p>
    <w:p w14:paraId="5E49766C">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eastAsia="zh-CN"/>
        </w:rPr>
        <w:t>5</w:t>
      </w:r>
      <w:r>
        <w:rPr>
          <w:rFonts w:hint="eastAsia" w:ascii="仿宋_GB2312" w:hAnsi="微软雅黑" w:eastAsia="仿宋_GB2312" w:cs="微软雅黑"/>
          <w:sz w:val="28"/>
          <w:szCs w:val="28"/>
          <w:highlight w:val="none"/>
          <w:lang w:eastAsia="zh-CN"/>
        </w:rPr>
        <w:t>、在服务周期内，供应商须承诺根据用户的需求进行免费变动，确保平台能满足采购人的实际工作需求。</w:t>
      </w:r>
    </w:p>
    <w:p w14:paraId="2CD7221D">
      <w:pPr>
        <w:ind w:firstLine="560" w:firstLineChars="200"/>
        <w:rPr>
          <w:rFonts w:hint="eastAsia" w:ascii="仿宋_GB2312" w:hAnsi="微软雅黑" w:eastAsia="仿宋_GB2312" w:cs="微软雅黑"/>
          <w:sz w:val="28"/>
          <w:szCs w:val="28"/>
          <w:highlight w:val="none"/>
          <w:lang w:eastAsia="zh-CN"/>
        </w:rPr>
      </w:pPr>
      <w:r>
        <w:rPr>
          <w:rFonts w:hint="eastAsia" w:ascii="仿宋_GB2312" w:eastAsia="仿宋_GB2312"/>
          <w:sz w:val="28"/>
          <w:szCs w:val="28"/>
          <w:highlight w:val="none"/>
          <w:lang w:eastAsia="zh-CN"/>
        </w:rPr>
        <w:t>6</w:t>
      </w:r>
      <w:r>
        <w:rPr>
          <w:rFonts w:hint="eastAsia" w:ascii="仿宋_GB2312" w:hAnsi="微软雅黑" w:eastAsia="仿宋_GB2312" w:cs="微软雅黑"/>
          <w:sz w:val="28"/>
          <w:szCs w:val="28"/>
          <w:highlight w:val="none"/>
          <w:lang w:eastAsia="zh-CN"/>
        </w:rPr>
        <w:t>、在服务周期内，供应商须每年提供不少于两次免费线下的培训。在分类招生校考期间必须安排专人免费到采购人学校进行现场技术指导。</w:t>
      </w:r>
    </w:p>
    <w:p w14:paraId="1A18F1DA">
      <w:pPr>
        <w:ind w:firstLine="560" w:firstLineChars="200"/>
        <w:rPr>
          <w:rFonts w:hint="default" w:ascii="仿宋_GB2312" w:hAnsi="微软雅黑" w:eastAsia="仿宋_GB2312" w:cs="微软雅黑"/>
          <w:sz w:val="28"/>
          <w:szCs w:val="28"/>
          <w:highlight w:val="none"/>
          <w:lang w:val="en-US" w:eastAsia="zh-CN"/>
        </w:rPr>
      </w:pPr>
      <w:r>
        <w:rPr>
          <w:rFonts w:hint="eastAsia" w:ascii="仿宋_GB2312" w:hAnsi="微软雅黑" w:eastAsia="仿宋_GB2312" w:cs="微软雅黑"/>
          <w:sz w:val="28"/>
          <w:szCs w:val="28"/>
          <w:highlight w:val="none"/>
          <w:lang w:val="en-US" w:eastAsia="zh-CN"/>
        </w:rPr>
        <w:t>7</w:t>
      </w:r>
      <w:r>
        <w:rPr>
          <w:rFonts w:hint="eastAsia" w:ascii="仿宋_GB2312" w:hAnsi="微软雅黑" w:eastAsia="仿宋_GB2312" w:cs="微软雅黑"/>
          <w:sz w:val="28"/>
          <w:szCs w:val="28"/>
          <w:highlight w:val="none"/>
          <w:lang w:eastAsia="zh-CN"/>
        </w:rPr>
        <w:t>、根据《信息安全等级保护管理办法的有关规定》，供应商所提供的平台系统必须</w:t>
      </w:r>
      <w:r>
        <w:rPr>
          <w:rFonts w:hint="eastAsia" w:ascii="仿宋_GB2312" w:hAnsi="微软雅黑" w:eastAsia="仿宋_GB2312" w:cs="微软雅黑"/>
          <w:sz w:val="28"/>
          <w:szCs w:val="28"/>
          <w:highlight w:val="none"/>
          <w:lang w:val="en-US" w:eastAsia="zh-CN"/>
        </w:rPr>
        <w:t>必须经过计算机安全等级防护评定（二级及以上）。</w:t>
      </w:r>
    </w:p>
    <w:p w14:paraId="7C7265F5">
      <w:pPr>
        <w:ind w:firstLine="560" w:firstLineChars="200"/>
        <w:rPr>
          <w:rFonts w:ascii="仿宋_GB2312" w:eastAsia="仿宋_GB2312"/>
          <w:sz w:val="28"/>
          <w:szCs w:val="28"/>
          <w:highlight w:val="none"/>
          <w:lang w:eastAsia="zh-CN"/>
        </w:rPr>
      </w:pPr>
      <w:r>
        <w:rPr>
          <w:rFonts w:hint="eastAsia" w:ascii="仿宋_GB2312" w:eastAsia="仿宋_GB2312"/>
          <w:sz w:val="28"/>
          <w:szCs w:val="28"/>
          <w:highlight w:val="none"/>
          <w:lang w:val="en-US" w:eastAsia="zh-CN"/>
        </w:rPr>
        <w:t>8</w:t>
      </w:r>
      <w:r>
        <w:rPr>
          <w:rFonts w:hint="eastAsia" w:ascii="仿宋_GB2312" w:hAnsi="微软雅黑" w:eastAsia="仿宋_GB2312" w:cs="微软雅黑"/>
          <w:sz w:val="28"/>
          <w:szCs w:val="28"/>
          <w:highlight w:val="none"/>
          <w:lang w:eastAsia="zh-CN"/>
        </w:rPr>
        <w:t>、供应商所提供的平台服务必须满足安徽城市管理职业学院智慧校园平台的对</w:t>
      </w:r>
      <w:r>
        <w:rPr>
          <w:rFonts w:hint="eastAsia" w:ascii="仿宋_GB2312" w:eastAsia="仿宋_GB2312"/>
          <w:sz w:val="28"/>
          <w:szCs w:val="28"/>
          <w:highlight w:val="none"/>
          <w:lang w:eastAsia="zh-CN"/>
        </w:rPr>
        <w:t xml:space="preserve"> </w:t>
      </w:r>
      <w:r>
        <w:rPr>
          <w:rFonts w:hint="eastAsia" w:ascii="仿宋_GB2312" w:hAnsi="微软雅黑" w:eastAsia="仿宋_GB2312" w:cs="微软雅黑"/>
          <w:sz w:val="28"/>
          <w:szCs w:val="28"/>
          <w:highlight w:val="none"/>
          <w:lang w:eastAsia="zh-CN"/>
        </w:rPr>
        <w:t>接要求，确保能够无缝对接校园统一身份认证，新生数据及时同步至数据中心，满足校园统一门户集成等要求，供应商自行承担相关接口费用</w:t>
      </w: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若有</w:t>
      </w:r>
      <w:r>
        <w:rPr>
          <w:rFonts w:hint="eastAsia" w:ascii="仿宋_GB2312" w:eastAsia="仿宋_GB2312"/>
          <w:sz w:val="28"/>
          <w:szCs w:val="28"/>
          <w:highlight w:val="none"/>
          <w:lang w:eastAsia="zh-CN"/>
        </w:rPr>
        <w:t>)</w:t>
      </w:r>
      <w:r>
        <w:rPr>
          <w:rFonts w:hint="eastAsia" w:ascii="仿宋_GB2312" w:hAnsi="微软雅黑" w:eastAsia="仿宋_GB2312" w:cs="微软雅黑"/>
          <w:sz w:val="28"/>
          <w:szCs w:val="28"/>
          <w:highlight w:val="none"/>
          <w:lang w:eastAsia="zh-CN"/>
        </w:rPr>
        <w:t>。</w:t>
      </w:r>
    </w:p>
    <w:p w14:paraId="33E50470">
      <w:pPr>
        <w:ind w:firstLine="560" w:firstLineChars="200"/>
        <w:rPr>
          <w:rFonts w:hint="eastAsia" w:ascii="仿宋_GB2312" w:hAnsi="微软雅黑" w:eastAsia="仿宋_GB2312" w:cs="微软雅黑"/>
          <w:sz w:val="28"/>
          <w:szCs w:val="28"/>
          <w:highlight w:val="none"/>
          <w:lang w:eastAsia="zh-CN"/>
        </w:rPr>
      </w:pPr>
      <w:r>
        <w:rPr>
          <w:rFonts w:hint="eastAsia" w:ascii="仿宋_GB2312" w:eastAsia="仿宋_GB2312"/>
          <w:sz w:val="28"/>
          <w:szCs w:val="28"/>
          <w:highlight w:val="none"/>
          <w:lang w:val="en-US" w:eastAsia="zh-CN"/>
        </w:rPr>
        <w:t>9</w:t>
      </w:r>
      <w:r>
        <w:rPr>
          <w:rFonts w:hint="eastAsia" w:ascii="仿宋_GB2312" w:hAnsi="微软雅黑" w:eastAsia="仿宋_GB2312" w:cs="微软雅黑"/>
          <w:sz w:val="28"/>
          <w:szCs w:val="28"/>
          <w:highlight w:val="none"/>
          <w:lang w:eastAsia="zh-CN"/>
        </w:rPr>
        <w:t>、供应商所提供的平台系统必须满足本地化部署要求，确保数据安全。</w:t>
      </w:r>
    </w:p>
    <w:p w14:paraId="74A43A24">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A9405BF-0C60-4299-B314-32836FA56EC5}"/>
  </w:font>
  <w:font w:name="方正小标宋简体">
    <w:panose1 w:val="02000000000000000000"/>
    <w:charset w:val="86"/>
    <w:family w:val="script"/>
    <w:pitch w:val="default"/>
    <w:sig w:usb0="00000001" w:usb1="08000000" w:usb2="00000000" w:usb3="00000000" w:csb0="00040000" w:csb1="00000000"/>
    <w:embedRegular r:id="rId2" w:fontKey="{CA23120A-C974-4633-B791-65A4870560DB}"/>
  </w:font>
  <w:font w:name="微软雅黑">
    <w:panose1 w:val="020B0503020204020204"/>
    <w:charset w:val="86"/>
    <w:family w:val="swiss"/>
    <w:pitch w:val="default"/>
    <w:sig w:usb0="80000287" w:usb1="2ACF3C50" w:usb2="00000016" w:usb3="00000000" w:csb0="0004001F" w:csb1="00000000"/>
    <w:embedRegular r:id="rId3" w:fontKey="{07359885-8FF0-4E69-9F35-3BEF9E2D1297}"/>
  </w:font>
  <w:font w:name="仿宋_GB2312">
    <w:altName w:val="仿宋"/>
    <w:panose1 w:val="02010609030101010101"/>
    <w:charset w:val="86"/>
    <w:family w:val="modern"/>
    <w:pitch w:val="default"/>
    <w:sig w:usb0="00000000" w:usb1="00000000" w:usb2="00000010" w:usb3="00000000" w:csb0="00040000" w:csb1="00000000"/>
    <w:embedRegular r:id="rId4" w:fontKey="{C32B6CD2-05BD-4D37-8B25-AE862434EB18}"/>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137C">
    <w:pPr>
      <w:pStyle w:val="3"/>
    </w:pPr>
    <w:r>
      <w:rPr>
        <w:rFonts w:hint="eastAsia"/>
      </w:rPr>
      <w:t>安徽城市管理职业学院 2026年分类考试招生平台服务采购需求表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E0619"/>
    <w:rsid w:val="003F417C"/>
    <w:rsid w:val="018067FB"/>
    <w:rsid w:val="02AE1145"/>
    <w:rsid w:val="035B12CD"/>
    <w:rsid w:val="04B54A0D"/>
    <w:rsid w:val="05FA2ED0"/>
    <w:rsid w:val="06304C93"/>
    <w:rsid w:val="06EE4206"/>
    <w:rsid w:val="08601134"/>
    <w:rsid w:val="0A5D1DCF"/>
    <w:rsid w:val="0C346B5F"/>
    <w:rsid w:val="0CDD0FA5"/>
    <w:rsid w:val="0E5928AD"/>
    <w:rsid w:val="0FD85A54"/>
    <w:rsid w:val="100D394F"/>
    <w:rsid w:val="1045133B"/>
    <w:rsid w:val="11254CC9"/>
    <w:rsid w:val="123955FE"/>
    <w:rsid w:val="12DC3AAD"/>
    <w:rsid w:val="12EC1A8B"/>
    <w:rsid w:val="13001549"/>
    <w:rsid w:val="13491142"/>
    <w:rsid w:val="136E0BA9"/>
    <w:rsid w:val="150A2B53"/>
    <w:rsid w:val="16B8213B"/>
    <w:rsid w:val="178564C1"/>
    <w:rsid w:val="179E57D5"/>
    <w:rsid w:val="19597C05"/>
    <w:rsid w:val="19DD25E4"/>
    <w:rsid w:val="1D0E0D07"/>
    <w:rsid w:val="1DD51824"/>
    <w:rsid w:val="1E4E3AB1"/>
    <w:rsid w:val="1F9000F9"/>
    <w:rsid w:val="20256A93"/>
    <w:rsid w:val="20FE4EBE"/>
    <w:rsid w:val="21617F9F"/>
    <w:rsid w:val="232272BA"/>
    <w:rsid w:val="24977834"/>
    <w:rsid w:val="25284930"/>
    <w:rsid w:val="27595274"/>
    <w:rsid w:val="29542197"/>
    <w:rsid w:val="29600B3C"/>
    <w:rsid w:val="29A27970"/>
    <w:rsid w:val="2BC2163A"/>
    <w:rsid w:val="2D687FBF"/>
    <w:rsid w:val="306E746A"/>
    <w:rsid w:val="30FD4EC2"/>
    <w:rsid w:val="31FC517A"/>
    <w:rsid w:val="325F5E35"/>
    <w:rsid w:val="32A5100A"/>
    <w:rsid w:val="365D08DD"/>
    <w:rsid w:val="38A30A45"/>
    <w:rsid w:val="390908A8"/>
    <w:rsid w:val="3B6E0E96"/>
    <w:rsid w:val="3BBA566D"/>
    <w:rsid w:val="3EF06066"/>
    <w:rsid w:val="3FDD483D"/>
    <w:rsid w:val="42905B96"/>
    <w:rsid w:val="42C43A92"/>
    <w:rsid w:val="431A1904"/>
    <w:rsid w:val="43AE0619"/>
    <w:rsid w:val="457C2402"/>
    <w:rsid w:val="458A4B1F"/>
    <w:rsid w:val="47BB36B5"/>
    <w:rsid w:val="489B7043"/>
    <w:rsid w:val="48A91760"/>
    <w:rsid w:val="48F826E7"/>
    <w:rsid w:val="492E7EB7"/>
    <w:rsid w:val="4A5971B6"/>
    <w:rsid w:val="4AA06B93"/>
    <w:rsid w:val="4C12586E"/>
    <w:rsid w:val="4DF558F1"/>
    <w:rsid w:val="4E241889"/>
    <w:rsid w:val="4E872543"/>
    <w:rsid w:val="4FE15C83"/>
    <w:rsid w:val="50463D38"/>
    <w:rsid w:val="50EA6DB9"/>
    <w:rsid w:val="520E0886"/>
    <w:rsid w:val="547A0454"/>
    <w:rsid w:val="5492579E"/>
    <w:rsid w:val="54B5148C"/>
    <w:rsid w:val="56051FA0"/>
    <w:rsid w:val="56660C90"/>
    <w:rsid w:val="56737851"/>
    <w:rsid w:val="568B6949"/>
    <w:rsid w:val="56D24578"/>
    <w:rsid w:val="574746C0"/>
    <w:rsid w:val="57776ECD"/>
    <w:rsid w:val="57996E43"/>
    <w:rsid w:val="580963AE"/>
    <w:rsid w:val="59246BE1"/>
    <w:rsid w:val="596C024D"/>
    <w:rsid w:val="5AD34C11"/>
    <w:rsid w:val="5B2D7FCE"/>
    <w:rsid w:val="5B9E2C7A"/>
    <w:rsid w:val="5CCE6A7C"/>
    <w:rsid w:val="5DEA21A7"/>
    <w:rsid w:val="5FF53085"/>
    <w:rsid w:val="60BF5B6D"/>
    <w:rsid w:val="61F14EB8"/>
    <w:rsid w:val="620D0B5A"/>
    <w:rsid w:val="629B6165"/>
    <w:rsid w:val="63E92F01"/>
    <w:rsid w:val="68E51EE8"/>
    <w:rsid w:val="691B3B5C"/>
    <w:rsid w:val="69CE6E20"/>
    <w:rsid w:val="6A097E59"/>
    <w:rsid w:val="6B106FC5"/>
    <w:rsid w:val="6B9320D0"/>
    <w:rsid w:val="6C272818"/>
    <w:rsid w:val="6F7E6BF3"/>
    <w:rsid w:val="6FFB6495"/>
    <w:rsid w:val="70974410"/>
    <w:rsid w:val="71A14E1B"/>
    <w:rsid w:val="71AA3CCF"/>
    <w:rsid w:val="71D76A8E"/>
    <w:rsid w:val="72874010"/>
    <w:rsid w:val="73A17354"/>
    <w:rsid w:val="76790114"/>
    <w:rsid w:val="768C7E47"/>
    <w:rsid w:val="77185B7F"/>
    <w:rsid w:val="771D10A4"/>
    <w:rsid w:val="79DA4CFA"/>
    <w:rsid w:val="7BB265A2"/>
    <w:rsid w:val="7C084414"/>
    <w:rsid w:val="7C72188D"/>
    <w:rsid w:val="7D7D498E"/>
    <w:rsid w:val="7E8B6C36"/>
    <w:rsid w:val="7ED700CE"/>
    <w:rsid w:val="7F947D6D"/>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unhideWhenUsed/>
    <w:qFormat/>
    <w:uiPriority w:val="99"/>
    <w:pPr>
      <w:pBdr>
        <w:bottom w:val="single" w:color="auto" w:sz="6" w:space="1"/>
      </w:pBdr>
      <w:tabs>
        <w:tab w:val="center" w:pos="4153"/>
        <w:tab w:val="right" w:pos="8306"/>
      </w:tabs>
      <w:jc w:val="center"/>
    </w:pPr>
    <w:rPr>
      <w:sz w:val="18"/>
      <w:szCs w:val="18"/>
    </w:rPr>
  </w:style>
  <w:style w:type="table" w:customStyle="1" w:styleId="6">
    <w:name w:val="Table Normal"/>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1945</Characters>
  <Lines>0</Lines>
  <Paragraphs>0</Paragraphs>
  <TotalTime>3</TotalTime>
  <ScaleCrop>false</ScaleCrop>
  <LinksUpToDate>false</LinksUpToDate>
  <CharactersWithSpaces>1946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2025-11-21T06:47:00Z</dcterms:created>
  <dc:creator>ahcsgl</dc:creator>
  <cp:lastModifiedBy>ahcsgl</cp:lastModifiedBy>
  <dcterms:modified xsi:type="dcterms:W3CDTF">2025-11-26T01:12:01Z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770A2B7F12BE4D2E9371FD8BB464E342_11</vt:lpwstr>
  </property>
  <property fmtid="{D5CDD505-2E9C-101B-9397-08002B2CF9AE}" pid="4" name="KSOTemplateDocerSaveRecord">
    <vt:lpwstr>eyJoZGlkIjoiMmY0OTZmYjQ2YzQ1NjEwZDg5ZGU2M2NmMTY3ODhkNTAiLCJ1c2VySWQiOiIzMTYyODg1ODQifQ==</vt:lpwstr>
  </property>
</Properties>
</file>