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AF7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2025年度大学生居民基本医疗保险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指南</w:t>
      </w:r>
    </w:p>
    <w:p w14:paraId="79A9A1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市内就医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住院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已办理医保：定点医院直接结算（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住院及结算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时主动告知缴费窗口已办理大学生医保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并提供金融社保卡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2.暂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未办理医保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但确认参保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（针对入学新生）：从缴费之日起开始享受当年大学生医保待遇。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住院后及时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学生管理科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开通绿色通道，所需材料：姓名、身份证号、住院医院名称、住院时间、住院原因。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备注：绿色通道务必于住院后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</w:rPr>
        <w:t>第一时间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学生处周老师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开通。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市外就医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住院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）</w:t>
      </w:r>
    </w:p>
    <w:p w14:paraId="425CB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如有金融社保卡，入院后尽快联系学生处周老师，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lang w:val="en-US" w:eastAsia="zh-CN"/>
        </w:rPr>
        <w:t>出院前完成《在肥高校在校大学生转诊转院/异地就医备案单》（附件3）后交至学生处报医保中心备案，出院可直接结算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。如无金融社保卡或没有及时备案，按后文准备材料交交至学生处周老师报医保中心报销。</w:t>
      </w:r>
    </w:p>
    <w:p w14:paraId="6B250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1.所需材料</w:t>
      </w:r>
    </w:p>
    <w:p w14:paraId="35612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（1）《在肥高校在校大学生转诊转院/异地就医备案单》按照表样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lang w:val="en-US" w:eastAsia="zh-CN"/>
        </w:rPr>
        <w:t>辅导员签字、盖学生处公章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；</w:t>
      </w:r>
    </w:p>
    <w:p w14:paraId="428130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（2）《大学生医保零星报销申请表》（附件4）；</w:t>
      </w:r>
    </w:p>
    <w:p w14:paraId="526C45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（3）住院费用发票原件并加盖章；</w:t>
      </w:r>
    </w:p>
    <w:p w14:paraId="3C84F7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（4）出院记录或出院小结原件并加盖章；</w:t>
      </w:r>
    </w:p>
    <w:p w14:paraId="31626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（5）费用明细总清单原件并加盖章；</w:t>
      </w:r>
    </w:p>
    <w:p w14:paraId="09BBA3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（6）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lang w:val="en-US" w:eastAsia="zh-CN"/>
        </w:rPr>
        <w:t>参保人的银行卡卡号和对应开户行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（写在《大学生医保零星报销申请表》右上方空白处）；</w:t>
      </w:r>
    </w:p>
    <w:p w14:paraId="707F8C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（7）参保人身份证复印件、银行卡复印件（正反面）。</w:t>
      </w:r>
    </w:p>
    <w:p w14:paraId="5F78D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（8）请务必复印以上所有材料留存。</w:t>
      </w:r>
    </w:p>
    <w:p w14:paraId="181D6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2.注意事项</w:t>
      </w:r>
    </w:p>
    <w:p w14:paraId="17624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（1）若住院治疗涉及单价1000元以上医用材料的，需提供医用材料的国产/进口产地条形码（需盖章）；</w:t>
      </w:r>
    </w:p>
    <w:p w14:paraId="7646C3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（2）若住院行输血的，需提供血常规化验单（需盖章）；</w:t>
      </w:r>
    </w:p>
    <w:p w14:paraId="62BD3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（3）若住院行输白蛋白的，需提供白蛋白化验单（需盖章）；</w:t>
      </w:r>
    </w:p>
    <w:p w14:paraId="35DD9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（4）若住院行放疗的需要提供计计划单、执行单和记录单（需盖章）；</w:t>
      </w:r>
    </w:p>
    <w:p w14:paraId="447E26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（5）若因外伤住院的，需提供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lang w:val="en-US" w:eastAsia="zh-CN"/>
        </w:rPr>
        <w:t>《合肥市异地就医外伤无第三方责任承诺书》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（附件5）并加盖学生处公章，背面写明伤情经过证明（辅导员签字，加盖二级学院和学生处公章）；</w:t>
      </w:r>
    </w:p>
    <w:p w14:paraId="0F0FCF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（6）若发票为电子发票，需提供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lang w:val="en-US" w:eastAsia="zh-CN"/>
        </w:rPr>
        <w:t>《电子发票承诺书》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（附件6），写明发票为电子发票；</w:t>
      </w:r>
    </w:p>
    <w:p w14:paraId="74C62F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（7）报销材料若需留存请自行复印，原件不予退还。</w:t>
      </w:r>
    </w:p>
    <w:p w14:paraId="7F105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三、材料提交时间</w:t>
      </w:r>
    </w:p>
    <w:p w14:paraId="3DAD13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务必于出院后20天内将报销所需材料提交材料至学生处新站校区综合楼1022办公室。</w:t>
      </w:r>
    </w:p>
    <w:p w14:paraId="4F45B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四、医保结算单领取</w:t>
      </w:r>
    </w:p>
    <w:p w14:paraId="671224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1.合肥市内在定点医院直接结算的，在医院直接领取医保结算单（医院盖章）。</w:t>
      </w:r>
    </w:p>
    <w:p w14:paraId="18D31B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2.合肥市市外异地就医经备案后、在当地定点医疗机构直接结算的，在医院直接领取医保结算单（医院盖章）。</w:t>
      </w:r>
    </w:p>
    <w:p w14:paraId="06334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3.合肥市市外异地就医、未在当地定点医疗机构直接结算的，进行大学生居民基本医疗保险报销后至学生处领取。</w:t>
      </w:r>
    </w:p>
    <w:p w14:paraId="7F0D5C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4.医保结算单领取后可用于大学生补充医疗保险报销。</w:t>
      </w:r>
    </w:p>
    <w:p w14:paraId="2D9099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备注</w:t>
      </w:r>
    </w:p>
    <w:p w14:paraId="7CC17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1.2025年度大学生居民基本医疗保险的报销对象为2025年度在校参加了大学生居民基本医疗保险的学生。</w:t>
      </w:r>
    </w:p>
    <w:p w14:paraId="24337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lang w:val="en-US" w:eastAsia="zh-CN"/>
        </w:rPr>
        <w:t>待遇享受期为2025年1月1日至12月31日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。由学校统一代收代缴参保费用的、参加了合肥市2025年度居民医保的2024级新生，自学校代收参保费用次日起享受医保待遇；自行缴费的2024级新生，自行缴费次日起享受医保待遇。</w:t>
      </w:r>
      <w:bookmarkStart w:id="0" w:name="_GoBack"/>
      <w:bookmarkEnd w:id="0"/>
    </w:p>
    <w:p w14:paraId="78631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15BB2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5864D48-27EB-4F5D-9D6E-2B3FEE5599E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DF0CF13-801B-4DCC-802A-287394D430D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762207"/>
    <w:multiLevelType w:val="singleLevel"/>
    <w:tmpl w:val="D3762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DC5A78"/>
    <w:multiLevelType w:val="singleLevel"/>
    <w:tmpl w:val="DDDC5A7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zBiNzQ5ZjU2Mzc0ZjdjYWYzNWU1ODUzZTk2MjkifQ=="/>
  </w:docVars>
  <w:rsids>
    <w:rsidRoot w:val="18773F49"/>
    <w:rsid w:val="019B35CB"/>
    <w:rsid w:val="01A72D82"/>
    <w:rsid w:val="0C056043"/>
    <w:rsid w:val="0C310C3B"/>
    <w:rsid w:val="0CC00621"/>
    <w:rsid w:val="13581F5F"/>
    <w:rsid w:val="18773F49"/>
    <w:rsid w:val="199E261C"/>
    <w:rsid w:val="1DCC32CA"/>
    <w:rsid w:val="27D24E7A"/>
    <w:rsid w:val="29F14929"/>
    <w:rsid w:val="2FA8676C"/>
    <w:rsid w:val="2FB7522E"/>
    <w:rsid w:val="36A13BAF"/>
    <w:rsid w:val="3D9A4532"/>
    <w:rsid w:val="3EAB1C53"/>
    <w:rsid w:val="3EC6612A"/>
    <w:rsid w:val="41516390"/>
    <w:rsid w:val="4B6D6B1B"/>
    <w:rsid w:val="4C9566E8"/>
    <w:rsid w:val="561100F3"/>
    <w:rsid w:val="59D1466D"/>
    <w:rsid w:val="5A61633E"/>
    <w:rsid w:val="5FB605FB"/>
    <w:rsid w:val="618F3478"/>
    <w:rsid w:val="62A84DC9"/>
    <w:rsid w:val="6725266D"/>
    <w:rsid w:val="6CDF3621"/>
    <w:rsid w:val="70247E55"/>
    <w:rsid w:val="7783258B"/>
    <w:rsid w:val="79D27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1158</Words>
  <Characters>1199</Characters>
  <Lines>0</Lines>
  <Paragraphs>0</Paragraphs>
  <TotalTime>14</TotalTime>
  <ScaleCrop>false</ScaleCrop>
  <LinksUpToDate>false</LinksUpToDate>
  <CharactersWithSpaces>1208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2020-04-15T02:31:00Z</dcterms:created>
  <dc:creator>Teacher艾</dc:creator>
  <cp:lastModifiedBy>周老师</cp:lastModifiedBy>
  <dcterms:modified xsi:type="dcterms:W3CDTF">2025-04-18T06:33:55Z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4FE0F36627B843DE9E35BCAD5914717A</vt:lpwstr>
  </property>
  <property fmtid="{D5CDD505-2E9C-101B-9397-08002B2CF9AE}" pid="4" name="KSOTemplateDocerSaveRecord">
    <vt:lpwstr>eyJoZGlkIjoiMzE4NzBiNzQ5ZjU2Mzc0ZjdjYWYzNWU1ODUzZTk2MjkiLCJ1c2VySWQiOiIxNTI4NDc1NzExIn0=</vt:lpwstr>
  </property>
</Properties>
</file>