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06B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附件一：</w:t>
      </w:r>
    </w:p>
    <w:p w14:paraId="60C90922">
      <w:pPr>
        <w:spacing w:line="360" w:lineRule="auto"/>
        <w:jc w:val="center"/>
        <w:rPr>
          <w:rFonts w:hint="default" w:ascii="宋体" w:hAnsi="宋体" w:cs="宋体" w:eastAsiaTheme="minorEastAsia"/>
          <w:b/>
          <w:bCs w:val="0"/>
          <w:sz w:val="24"/>
          <w:szCs w:val="24"/>
          <w:lang w:val="en-US" w:eastAsia="zh-CN"/>
        </w:rPr>
      </w:pPr>
      <w:r>
        <w:rPr>
          <w:rFonts w:hint="eastAsia" w:ascii="宋体" w:hAnsi="宋体" w:cs="宋体"/>
          <w:b/>
          <w:bCs w:val="0"/>
          <w:sz w:val="24"/>
          <w:szCs w:val="24"/>
          <w:lang w:val="en-US" w:eastAsia="zh-CN"/>
        </w:rPr>
        <w:t>采购需求</w:t>
      </w:r>
    </w:p>
    <w:p w14:paraId="7E4EF8B7">
      <w:pPr>
        <w:spacing w:line="360" w:lineRule="auto"/>
        <w:rPr>
          <w:rFonts w:hint="eastAsia" w:ascii="宋体" w:hAnsi="宋体" w:cs="宋体"/>
          <w:bCs/>
          <w:sz w:val="24"/>
          <w:szCs w:val="24"/>
        </w:rPr>
      </w:pPr>
      <w:r>
        <w:rPr>
          <w:rFonts w:hint="eastAsia" w:ascii="宋体" w:hAnsi="宋体" w:cs="宋体"/>
          <w:bCs/>
          <w:sz w:val="24"/>
          <w:szCs w:val="24"/>
        </w:rPr>
        <w:t>服务商在服务期限内按照采购人实际使用需求提供数据异地灾备服务，由服务商提供必要的软硬件、人员、技术、流程等，具体服务范围及内容要求如下：</w:t>
      </w:r>
    </w:p>
    <w:p w14:paraId="36A8703A">
      <w:pPr>
        <w:spacing w:line="360" w:lineRule="auto"/>
        <w:rPr>
          <w:rFonts w:hint="eastAsia" w:ascii="宋体" w:hAnsi="宋体" w:cs="宋体"/>
          <w:b/>
          <w:sz w:val="24"/>
          <w:szCs w:val="24"/>
        </w:rPr>
      </w:pPr>
      <w:r>
        <w:rPr>
          <w:rFonts w:hint="eastAsia" w:ascii="宋体" w:hAnsi="宋体" w:cs="宋体"/>
          <w:b/>
          <w:sz w:val="24"/>
          <w:szCs w:val="24"/>
        </w:rPr>
        <w:t>一、数据本地备份服务</w:t>
      </w:r>
    </w:p>
    <w:p w14:paraId="76E642B3">
      <w:pPr>
        <w:spacing w:line="360" w:lineRule="auto"/>
        <w:rPr>
          <w:rFonts w:hint="eastAsia" w:ascii="宋体" w:hAnsi="宋体" w:cs="宋体"/>
          <w:bCs/>
          <w:sz w:val="24"/>
          <w:szCs w:val="24"/>
        </w:rPr>
      </w:pPr>
      <w:r>
        <w:rPr>
          <w:rFonts w:hint="eastAsia" w:ascii="宋体" w:hAnsi="宋体" w:cs="宋体"/>
          <w:bCs/>
          <w:sz w:val="24"/>
          <w:szCs w:val="24"/>
        </w:rPr>
        <w:t>基于采购人现有数据备份系统及需要备份数据的业务信息系统现状，分析各业务信息系统的重要性程度、数据类型、数据量大小等特征，制定合理的备份策略，并在采购人现有数据备份系统上进行配置和调整。</w:t>
      </w:r>
    </w:p>
    <w:p w14:paraId="7A99C0DD">
      <w:pPr>
        <w:spacing w:line="360" w:lineRule="auto"/>
        <w:rPr>
          <w:rFonts w:hint="eastAsia" w:ascii="宋体" w:hAnsi="宋体" w:cs="宋体"/>
          <w:b/>
          <w:sz w:val="24"/>
          <w:szCs w:val="24"/>
        </w:rPr>
      </w:pPr>
      <w:r>
        <w:rPr>
          <w:rFonts w:hint="eastAsia" w:ascii="宋体" w:hAnsi="宋体" w:cs="宋体"/>
          <w:b/>
          <w:sz w:val="24"/>
          <w:szCs w:val="24"/>
        </w:rPr>
        <w:t>二、数据异地容灾服务</w:t>
      </w:r>
    </w:p>
    <w:p w14:paraId="7788D797">
      <w:pPr>
        <w:spacing w:line="360" w:lineRule="auto"/>
        <w:rPr>
          <w:rFonts w:hint="eastAsia" w:ascii="宋体" w:hAnsi="宋体" w:cs="宋体"/>
          <w:bCs/>
          <w:sz w:val="24"/>
          <w:szCs w:val="24"/>
        </w:rPr>
      </w:pPr>
      <w:r>
        <w:rPr>
          <w:rFonts w:hint="eastAsia" w:ascii="宋体" w:hAnsi="宋体" w:cs="宋体"/>
          <w:bCs/>
          <w:sz w:val="24"/>
          <w:szCs w:val="24"/>
        </w:rPr>
        <w:t>1</w:t>
      </w:r>
      <w:r>
        <w:rPr>
          <w:rFonts w:ascii="宋体" w:hAnsi="宋体" w:cs="宋体"/>
          <w:bCs/>
          <w:sz w:val="24"/>
          <w:szCs w:val="24"/>
        </w:rPr>
        <w:t>.</w:t>
      </w:r>
      <w:r>
        <w:rPr>
          <w:rFonts w:hint="eastAsia" w:ascii="宋体" w:hAnsi="宋体" w:cs="宋体"/>
          <w:bCs/>
          <w:sz w:val="24"/>
          <w:szCs w:val="24"/>
        </w:rPr>
        <w:t>灾备中心基础设施要求：</w:t>
      </w:r>
    </w:p>
    <w:p w14:paraId="57C3BF0E">
      <w:pPr>
        <w:spacing w:line="276" w:lineRule="auto"/>
        <w:rPr>
          <w:rFonts w:hint="eastAsia" w:ascii="宋体" w:hAnsi="宋体"/>
          <w:color w:val="000000"/>
          <w:kern w:val="0"/>
          <w:szCs w:val="21"/>
        </w:rPr>
      </w:pPr>
      <w:bookmarkStart w:id="0" w:name="_Hlk139873246"/>
      <w:r>
        <w:rPr>
          <w:rFonts w:hint="eastAsia" w:ascii="宋体" w:hAnsi="宋体" w:cs="宋体"/>
          <w:sz w:val="24"/>
          <w:szCs w:val="24"/>
        </w:rPr>
        <w:t>★</w:t>
      </w:r>
      <w:r>
        <w:rPr>
          <w:rFonts w:hint="eastAsia" w:ascii="宋体" w:hAnsi="宋体" w:cs="宋体"/>
          <w:bCs/>
          <w:sz w:val="24"/>
          <w:szCs w:val="24"/>
        </w:rPr>
        <w:t>（1）基础建设：灾备中心机房建设标准至少达到国家A类机房标准</w:t>
      </w:r>
      <w:r>
        <w:rPr>
          <w:rFonts w:hint="eastAsia" w:ascii="宋体" w:hAnsi="宋体" w:cs="宋体"/>
          <w:b/>
          <w:sz w:val="24"/>
          <w:szCs w:val="24"/>
        </w:rPr>
        <w:t>。</w:t>
      </w:r>
      <w:r>
        <w:rPr>
          <w:rFonts w:hint="eastAsia" w:ascii="宋体" w:hAnsi="宋体"/>
          <w:b/>
          <w:bCs/>
          <w:sz w:val="24"/>
          <w:szCs w:val="28"/>
        </w:rPr>
        <w:t>（响应文件中须提供承诺函）</w:t>
      </w:r>
    </w:p>
    <w:bookmarkEnd w:id="0"/>
    <w:p w14:paraId="0B855807">
      <w:pPr>
        <w:spacing w:line="360" w:lineRule="auto"/>
        <w:rPr>
          <w:rFonts w:hint="eastAsia" w:ascii="宋体" w:hAnsi="宋体" w:cs="宋体"/>
          <w:bCs/>
          <w:sz w:val="24"/>
          <w:szCs w:val="24"/>
        </w:rPr>
      </w:pPr>
      <w:bookmarkStart w:id="1" w:name="_Hlk139873252"/>
      <w:r>
        <w:rPr>
          <w:rFonts w:hint="eastAsia" w:ascii="宋体" w:hAnsi="宋体" w:cs="宋体"/>
          <w:bCs/>
          <w:sz w:val="24"/>
          <w:szCs w:val="24"/>
        </w:rPr>
        <w:t>（2）供配电系统：灾备中心机房具有两路不同市电通过不同变压器同时给数据中心供电；配备2N系统柴油发电机组；UPS系统采用2N系统组成双母线方式供电。</w:t>
      </w:r>
    </w:p>
    <w:bookmarkEnd w:id="1"/>
    <w:p w14:paraId="158EB327">
      <w:pPr>
        <w:spacing w:line="360" w:lineRule="auto"/>
        <w:rPr>
          <w:rFonts w:hint="eastAsia" w:ascii="宋体" w:hAnsi="宋体" w:cs="宋体"/>
          <w:bCs/>
          <w:sz w:val="24"/>
          <w:szCs w:val="24"/>
        </w:rPr>
      </w:pPr>
      <w:r>
        <w:rPr>
          <w:rFonts w:hint="eastAsia" w:ascii="宋体" w:hAnsi="宋体" w:cs="宋体"/>
          <w:bCs/>
          <w:sz w:val="24"/>
          <w:szCs w:val="24"/>
        </w:rPr>
        <w:t>（3）空调系统：空调采用行间空调冷通道封闭制冷技术。</w:t>
      </w:r>
    </w:p>
    <w:p w14:paraId="1E7B91E6">
      <w:pPr>
        <w:spacing w:line="360" w:lineRule="auto"/>
        <w:rPr>
          <w:rFonts w:hint="eastAsia" w:ascii="宋体" w:hAnsi="宋体" w:cs="宋体"/>
          <w:bCs/>
          <w:sz w:val="24"/>
          <w:szCs w:val="24"/>
        </w:rPr>
      </w:pPr>
      <w:r>
        <w:rPr>
          <w:rFonts w:hint="eastAsia" w:ascii="宋体" w:hAnsi="宋体" w:cs="宋体"/>
          <w:bCs/>
          <w:sz w:val="24"/>
          <w:szCs w:val="24"/>
        </w:rPr>
        <w:t>2</w:t>
      </w:r>
      <w:r>
        <w:rPr>
          <w:rFonts w:ascii="宋体" w:hAnsi="宋体" w:cs="宋体"/>
          <w:bCs/>
          <w:sz w:val="24"/>
          <w:szCs w:val="24"/>
        </w:rPr>
        <w:t>.</w:t>
      </w:r>
      <w:r>
        <w:rPr>
          <w:rFonts w:hint="eastAsia" w:ascii="宋体" w:hAnsi="宋体" w:cs="宋体"/>
          <w:bCs/>
          <w:sz w:val="24"/>
          <w:szCs w:val="24"/>
        </w:rPr>
        <w:t>灾备存储空间及链路要求：</w:t>
      </w:r>
    </w:p>
    <w:p w14:paraId="0598D6E9">
      <w:pPr>
        <w:spacing w:line="360" w:lineRule="auto"/>
        <w:rPr>
          <w:rFonts w:hint="eastAsia" w:ascii="宋体" w:hAnsi="宋体" w:cs="宋体"/>
          <w:bCs/>
          <w:sz w:val="24"/>
          <w:szCs w:val="24"/>
        </w:rPr>
      </w:pPr>
      <w:r>
        <w:rPr>
          <w:rFonts w:hint="eastAsia" w:ascii="宋体" w:hAnsi="宋体" w:cs="宋体"/>
          <w:bCs/>
          <w:sz w:val="24"/>
          <w:szCs w:val="24"/>
        </w:rPr>
        <w:t>（1）灾备存储空间要求：要求存储集群采用软件定义的分布式存储系统架构，支持Scale-Out方式扩展，实现数据的并行处理,分布式存储系统的节点数量支持不少于64个，分布式存储系统最大容量支持不少于100PB；采用多副本的方式存储数据。</w:t>
      </w:r>
    </w:p>
    <w:p w14:paraId="53795E84">
      <w:pPr>
        <w:spacing w:line="360" w:lineRule="auto"/>
        <w:rPr>
          <w:rFonts w:hint="eastAsia" w:ascii="宋体" w:hAnsi="宋体" w:cs="宋体"/>
          <w:bCs/>
          <w:sz w:val="24"/>
          <w:szCs w:val="24"/>
        </w:rPr>
      </w:pPr>
      <w:r>
        <w:rPr>
          <w:rFonts w:hint="eastAsia" w:ascii="宋体" w:hAnsi="宋体" w:cs="宋体"/>
          <w:sz w:val="24"/>
          <w:szCs w:val="24"/>
        </w:rPr>
        <w:t>★</w:t>
      </w:r>
      <w:r>
        <w:rPr>
          <w:rFonts w:hint="eastAsia" w:ascii="宋体" w:hAnsi="宋体" w:cs="宋体"/>
          <w:bCs/>
          <w:sz w:val="24"/>
          <w:szCs w:val="24"/>
        </w:rPr>
        <w:t>（2）灾备链路要求：灾备中心可以提供电信、联通、移动、安徽省教育和科研计算机网四线接入能力</w:t>
      </w:r>
      <w:r>
        <w:rPr>
          <w:rFonts w:hint="eastAsia" w:ascii="宋体" w:hAnsi="宋体" w:cs="宋体"/>
          <w:b/>
          <w:sz w:val="24"/>
          <w:szCs w:val="24"/>
        </w:rPr>
        <w:t>。（响应文件中提供以上四种线路接入证明材料扫描件）</w:t>
      </w:r>
    </w:p>
    <w:p w14:paraId="722BDECB">
      <w:pPr>
        <w:spacing w:line="360" w:lineRule="auto"/>
        <w:rPr>
          <w:rFonts w:hint="eastAsia" w:ascii="宋体" w:hAnsi="宋体" w:cs="宋体"/>
          <w:bCs/>
          <w:sz w:val="24"/>
          <w:szCs w:val="24"/>
        </w:rPr>
      </w:pPr>
      <w:r>
        <w:rPr>
          <w:rFonts w:hint="eastAsia" w:ascii="宋体" w:hAnsi="宋体" w:cs="宋体"/>
          <w:bCs/>
          <w:sz w:val="24"/>
          <w:szCs w:val="24"/>
        </w:rPr>
        <w:t>3</w:t>
      </w:r>
      <w:r>
        <w:rPr>
          <w:rFonts w:ascii="宋体" w:hAnsi="宋体" w:cs="宋体"/>
          <w:bCs/>
          <w:sz w:val="24"/>
          <w:szCs w:val="24"/>
        </w:rPr>
        <w:t>.</w:t>
      </w:r>
      <w:r>
        <w:rPr>
          <w:rFonts w:hint="eastAsia" w:ascii="宋体" w:hAnsi="宋体" w:cs="宋体"/>
          <w:bCs/>
          <w:sz w:val="24"/>
          <w:szCs w:val="24"/>
        </w:rPr>
        <w:t>灾备中心云服务商的运维服务能力要求：</w:t>
      </w:r>
    </w:p>
    <w:p w14:paraId="5CBF3F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ascii="宋体" w:hAnsi="宋体" w:cs="宋体"/>
          <w:bCs/>
          <w:sz w:val="24"/>
          <w:szCs w:val="24"/>
        </w:rPr>
        <w:t>（1）要求灾备中心云服务商设有专人7*24小时值班，设有客户服务呼叫中心，并设有7×24小时400服务热线电话，能够及时响应服务需求。</w:t>
      </w:r>
    </w:p>
    <w:p w14:paraId="129B46C6">
      <w:pPr>
        <w:spacing w:line="360" w:lineRule="auto"/>
        <w:rPr>
          <w:rFonts w:hint="eastAsia" w:ascii="宋体" w:hAnsi="宋体" w:cs="宋体"/>
          <w:bCs/>
          <w:sz w:val="24"/>
          <w:szCs w:val="24"/>
        </w:rPr>
      </w:pPr>
      <w:r>
        <w:rPr>
          <w:rFonts w:hint="eastAsia" w:ascii="宋体" w:hAnsi="宋体" w:cs="宋体"/>
          <w:sz w:val="24"/>
          <w:szCs w:val="24"/>
        </w:rPr>
        <w:t>★</w:t>
      </w:r>
      <w:r>
        <w:rPr>
          <w:rFonts w:hint="eastAsia" w:ascii="宋体" w:hAnsi="宋体" w:cs="宋体"/>
          <w:bCs/>
          <w:sz w:val="24"/>
          <w:szCs w:val="24"/>
        </w:rPr>
        <w:t>（2）</w:t>
      </w:r>
      <w:bookmarkStart w:id="2" w:name="_Hlk139873348"/>
      <w:r>
        <w:rPr>
          <w:rFonts w:hint="eastAsia" w:ascii="宋体" w:hAnsi="宋体" w:cs="宋体"/>
          <w:bCs/>
          <w:sz w:val="24"/>
          <w:szCs w:val="24"/>
        </w:rPr>
        <w:t>灾备中心云服务商要求提供灾备云服务管理平台，支持灾备系统资产管理、灾备系统配置管理、灾备系统运维管理、灾备系统运行监控和运维服务流程等相关功能，方便用户实时操作及关联信息查看。</w:t>
      </w:r>
      <w:r>
        <w:rPr>
          <w:rFonts w:hint="eastAsia" w:ascii="宋体" w:hAnsi="宋体"/>
          <w:b/>
          <w:bCs/>
          <w:sz w:val="24"/>
          <w:szCs w:val="28"/>
        </w:rPr>
        <w:t>（响应文件中须提供承诺函）</w:t>
      </w:r>
    </w:p>
    <w:bookmarkEnd w:id="2"/>
    <w:p w14:paraId="69F6C8AF">
      <w:pPr>
        <w:spacing w:line="360" w:lineRule="auto"/>
        <w:rPr>
          <w:rFonts w:hint="eastAsia" w:ascii="宋体" w:hAnsi="宋体" w:cs="宋体"/>
          <w:bCs/>
          <w:sz w:val="24"/>
          <w:szCs w:val="24"/>
        </w:rPr>
      </w:pPr>
      <w:r>
        <w:rPr>
          <w:rFonts w:hint="eastAsia" w:ascii="宋体" w:hAnsi="宋体" w:cs="宋体"/>
          <w:bCs/>
          <w:sz w:val="24"/>
          <w:szCs w:val="24"/>
        </w:rPr>
        <w:t>4</w:t>
      </w:r>
      <w:r>
        <w:rPr>
          <w:rFonts w:ascii="宋体" w:hAnsi="宋体" w:cs="宋体"/>
          <w:bCs/>
          <w:sz w:val="24"/>
          <w:szCs w:val="24"/>
        </w:rPr>
        <w:t>.</w:t>
      </w:r>
      <w:r>
        <w:rPr>
          <w:rFonts w:hint="eastAsia" w:ascii="宋体" w:hAnsi="宋体" w:cs="宋体"/>
          <w:bCs/>
          <w:sz w:val="24"/>
          <w:szCs w:val="24"/>
        </w:rPr>
        <w:t>数据异地容灾资源要求：</w:t>
      </w:r>
    </w:p>
    <w:p w14:paraId="3B7DC89A">
      <w:pPr>
        <w:spacing w:line="360" w:lineRule="auto"/>
        <w:rPr>
          <w:rFonts w:hint="eastAsia" w:ascii="宋体" w:hAnsi="宋体" w:cs="宋体"/>
          <w:bCs/>
          <w:sz w:val="24"/>
          <w:szCs w:val="24"/>
        </w:rPr>
      </w:pPr>
      <w:r>
        <w:rPr>
          <w:rFonts w:hint="eastAsia" w:ascii="宋体" w:hAnsi="宋体" w:cs="宋体"/>
          <w:bCs/>
          <w:sz w:val="24"/>
          <w:szCs w:val="24"/>
        </w:rPr>
        <w:t>（1）提供1条不少于2</w:t>
      </w:r>
      <w:r>
        <w:rPr>
          <w:rFonts w:ascii="宋体" w:hAnsi="宋体" w:cs="宋体"/>
          <w:b/>
          <w:sz w:val="24"/>
          <w:szCs w:val="24"/>
        </w:rPr>
        <w:t>0</w:t>
      </w:r>
      <w:r>
        <w:rPr>
          <w:rFonts w:hint="eastAsia" w:ascii="宋体" w:hAnsi="宋体" w:cs="宋体"/>
          <w:b/>
          <w:sz w:val="24"/>
          <w:szCs w:val="24"/>
        </w:rPr>
        <w:t>Mbps</w:t>
      </w:r>
      <w:r>
        <w:rPr>
          <w:rFonts w:hint="eastAsia" w:ascii="宋体" w:hAnsi="宋体" w:cs="宋体"/>
          <w:bCs/>
          <w:sz w:val="24"/>
          <w:szCs w:val="24"/>
        </w:rPr>
        <w:t>容灾数据专线（非互联网宽带，要求为电信，联通，移动，安徽省教育和科研计算机网中任意一种）。</w:t>
      </w:r>
    </w:p>
    <w:p w14:paraId="63858C6B">
      <w:pPr>
        <w:spacing w:line="360" w:lineRule="auto"/>
        <w:rPr>
          <w:rFonts w:hint="eastAsia" w:ascii="宋体" w:hAnsi="宋体" w:cs="宋体"/>
          <w:bCs/>
          <w:sz w:val="24"/>
          <w:szCs w:val="24"/>
        </w:rPr>
      </w:pPr>
      <w:r>
        <w:rPr>
          <w:rFonts w:hint="eastAsia" w:ascii="宋体" w:hAnsi="宋体" w:cs="宋体"/>
          <w:bCs/>
          <w:sz w:val="24"/>
          <w:szCs w:val="24"/>
        </w:rPr>
        <w:t>（2）支持数据加密传输。</w:t>
      </w:r>
    </w:p>
    <w:p w14:paraId="1568C1DC">
      <w:pPr>
        <w:spacing w:line="360" w:lineRule="auto"/>
        <w:rPr>
          <w:rFonts w:hint="eastAsia" w:ascii="宋体" w:hAnsi="宋体" w:cs="宋体"/>
          <w:bCs/>
          <w:sz w:val="24"/>
          <w:szCs w:val="24"/>
        </w:rPr>
      </w:pPr>
      <w:r>
        <w:rPr>
          <w:rFonts w:hint="eastAsia" w:ascii="宋体" w:hAnsi="宋体" w:cs="宋体"/>
          <w:bCs/>
          <w:sz w:val="24"/>
          <w:szCs w:val="24"/>
        </w:rPr>
        <w:t>（3）提供1台云灾备存储系统的空间不少于</w:t>
      </w:r>
      <w:r>
        <w:rPr>
          <w:rFonts w:hint="eastAsia" w:ascii="宋体" w:hAnsi="宋体" w:cs="宋体"/>
          <w:b/>
          <w:sz w:val="24"/>
          <w:szCs w:val="24"/>
          <w:lang w:val="en-US" w:eastAsia="zh-CN"/>
        </w:rPr>
        <w:t>4</w:t>
      </w:r>
      <w:r>
        <w:rPr>
          <w:rFonts w:hint="eastAsia" w:ascii="宋体" w:hAnsi="宋体" w:cs="宋体"/>
          <w:b/>
          <w:sz w:val="24"/>
          <w:szCs w:val="24"/>
        </w:rPr>
        <w:t>TB</w:t>
      </w:r>
      <w:r>
        <w:rPr>
          <w:rFonts w:hint="eastAsia" w:ascii="宋体" w:hAnsi="宋体" w:cs="宋体"/>
          <w:bCs/>
          <w:sz w:val="24"/>
          <w:szCs w:val="24"/>
        </w:rPr>
        <w:t>，同时提供容灾演练恢复资源且资源不少于</w:t>
      </w:r>
      <w:r>
        <w:rPr>
          <w:rFonts w:ascii="宋体" w:hAnsi="宋体" w:cs="宋体"/>
          <w:b/>
          <w:sz w:val="24"/>
          <w:szCs w:val="24"/>
        </w:rPr>
        <w:t>32</w:t>
      </w:r>
      <w:r>
        <w:rPr>
          <w:rFonts w:hint="eastAsia" w:ascii="宋体" w:hAnsi="宋体" w:cs="宋体"/>
          <w:b/>
          <w:sz w:val="24"/>
          <w:szCs w:val="24"/>
        </w:rPr>
        <w:t>vCPU、</w:t>
      </w:r>
      <w:r>
        <w:rPr>
          <w:rFonts w:ascii="宋体" w:hAnsi="宋体" w:cs="宋体"/>
          <w:b/>
          <w:sz w:val="24"/>
          <w:szCs w:val="24"/>
        </w:rPr>
        <w:t>64</w:t>
      </w:r>
      <w:r>
        <w:rPr>
          <w:rFonts w:hint="eastAsia" w:ascii="宋体" w:hAnsi="宋体" w:cs="宋体"/>
          <w:b/>
          <w:sz w:val="24"/>
          <w:szCs w:val="24"/>
        </w:rPr>
        <w:t>GB内存、</w:t>
      </w:r>
      <w:r>
        <w:rPr>
          <w:rFonts w:ascii="宋体" w:hAnsi="宋体" w:cs="宋体"/>
          <w:b/>
          <w:sz w:val="24"/>
          <w:szCs w:val="24"/>
        </w:rPr>
        <w:t>1</w:t>
      </w:r>
      <w:r>
        <w:rPr>
          <w:rFonts w:hint="eastAsia" w:ascii="宋体" w:hAnsi="宋体" w:cs="宋体"/>
          <w:b/>
          <w:sz w:val="24"/>
          <w:szCs w:val="24"/>
        </w:rPr>
        <w:t>TB</w:t>
      </w:r>
      <w:r>
        <w:rPr>
          <w:rFonts w:hint="eastAsia" w:ascii="宋体" w:hAnsi="宋体" w:cs="宋体"/>
          <w:bCs/>
          <w:sz w:val="24"/>
          <w:szCs w:val="24"/>
        </w:rPr>
        <w:t>存储空间。</w:t>
      </w:r>
    </w:p>
    <w:p w14:paraId="6EE1D85B">
      <w:pPr>
        <w:spacing w:line="360" w:lineRule="auto"/>
        <w:rPr>
          <w:rFonts w:hint="eastAsia" w:ascii="宋体" w:hAnsi="宋体" w:cs="宋体"/>
          <w:bCs/>
          <w:sz w:val="24"/>
          <w:szCs w:val="24"/>
        </w:rPr>
      </w:pPr>
      <w:r>
        <w:rPr>
          <w:rFonts w:hint="eastAsia" w:ascii="宋体" w:hAnsi="宋体" w:cs="宋体"/>
          <w:bCs/>
          <w:sz w:val="24"/>
          <w:szCs w:val="24"/>
        </w:rPr>
        <w:t>（4）提供满足此次项目使用需求的异地数据容灾软件（需与采购人数据备份系统兼容，支持将采购人本地备份数据传输到异地容灾系统上）使用授权。</w:t>
      </w:r>
    </w:p>
    <w:p w14:paraId="6936072E">
      <w:pPr>
        <w:spacing w:line="360" w:lineRule="auto"/>
        <w:rPr>
          <w:rFonts w:hint="eastAsia" w:ascii="宋体" w:hAnsi="宋体" w:cs="宋体"/>
          <w:b/>
          <w:sz w:val="24"/>
          <w:szCs w:val="24"/>
        </w:rPr>
      </w:pPr>
      <w:r>
        <w:rPr>
          <w:rFonts w:hint="eastAsia" w:ascii="宋体" w:hAnsi="宋体" w:cs="宋体"/>
          <w:b/>
          <w:sz w:val="24"/>
          <w:szCs w:val="24"/>
        </w:rPr>
        <w:t>三、提供灾备云管理服务</w:t>
      </w:r>
    </w:p>
    <w:p w14:paraId="58BE4DBF">
      <w:pPr>
        <w:spacing w:line="360" w:lineRule="auto"/>
        <w:rPr>
          <w:rFonts w:hint="eastAsia" w:ascii="宋体" w:hAnsi="宋体" w:cs="宋体"/>
          <w:bCs/>
          <w:sz w:val="24"/>
          <w:szCs w:val="24"/>
        </w:rPr>
      </w:pPr>
      <w:r>
        <w:rPr>
          <w:rFonts w:hint="eastAsia" w:ascii="宋体" w:hAnsi="宋体" w:cs="宋体"/>
          <w:bCs/>
          <w:sz w:val="24"/>
          <w:szCs w:val="24"/>
        </w:rPr>
        <w:t>（</w:t>
      </w:r>
      <w:r>
        <w:rPr>
          <w:rFonts w:ascii="宋体" w:hAnsi="宋体" w:cs="宋体"/>
          <w:bCs/>
          <w:sz w:val="24"/>
          <w:szCs w:val="24"/>
        </w:rPr>
        <w:t>1</w:t>
      </w:r>
      <w:r>
        <w:rPr>
          <w:rFonts w:hint="eastAsia" w:ascii="宋体" w:hAnsi="宋体" w:cs="宋体"/>
          <w:bCs/>
          <w:sz w:val="24"/>
          <w:szCs w:val="24"/>
        </w:rPr>
        <w:t>）系统采用B/S架构设计，支持360浏览器、Firefox、Chrome等主流浏览器。</w:t>
      </w:r>
    </w:p>
    <w:p w14:paraId="17B970A8">
      <w:pPr>
        <w:spacing w:line="360" w:lineRule="auto"/>
        <w:rPr>
          <w:rFonts w:hint="eastAsia" w:ascii="宋体" w:hAnsi="宋体" w:cs="宋体"/>
          <w:bCs/>
          <w:sz w:val="24"/>
          <w:szCs w:val="24"/>
        </w:rPr>
      </w:pPr>
      <w:r>
        <w:rPr>
          <w:rFonts w:hint="eastAsia" w:ascii="宋体" w:hAnsi="宋体" w:cs="宋体"/>
          <w:bCs/>
          <w:sz w:val="24"/>
          <w:szCs w:val="24"/>
        </w:rPr>
        <w:t>（</w:t>
      </w:r>
      <w:r>
        <w:rPr>
          <w:rFonts w:ascii="宋体" w:hAnsi="宋体" w:cs="宋体"/>
          <w:bCs/>
          <w:sz w:val="24"/>
          <w:szCs w:val="24"/>
        </w:rPr>
        <w:t>2</w:t>
      </w:r>
      <w:r>
        <w:rPr>
          <w:rFonts w:hint="eastAsia" w:ascii="宋体" w:hAnsi="宋体" w:cs="宋体"/>
          <w:bCs/>
          <w:sz w:val="24"/>
          <w:szCs w:val="24"/>
        </w:rPr>
        <w:t>）支持接入采购人现有的备份容灾系统</w:t>
      </w:r>
    </w:p>
    <w:p w14:paraId="40238F75">
      <w:pPr>
        <w:spacing w:line="360" w:lineRule="auto"/>
        <w:rPr>
          <w:rFonts w:hint="eastAsia" w:ascii="宋体" w:hAnsi="宋体" w:cs="宋体"/>
          <w:bCs/>
          <w:sz w:val="24"/>
          <w:szCs w:val="24"/>
        </w:rPr>
      </w:pPr>
      <w:r>
        <w:rPr>
          <w:rFonts w:hint="eastAsia" w:ascii="宋体" w:hAnsi="宋体" w:cs="宋体"/>
          <w:bCs/>
          <w:sz w:val="24"/>
          <w:szCs w:val="24"/>
        </w:rPr>
        <w:t>（</w:t>
      </w:r>
      <w:r>
        <w:rPr>
          <w:rFonts w:ascii="宋体" w:hAnsi="宋体" w:cs="宋体"/>
          <w:bCs/>
          <w:sz w:val="24"/>
          <w:szCs w:val="24"/>
        </w:rPr>
        <w:t>3</w:t>
      </w:r>
      <w:r>
        <w:rPr>
          <w:rFonts w:hint="eastAsia" w:ascii="宋体" w:hAnsi="宋体" w:cs="宋体"/>
          <w:bCs/>
          <w:sz w:val="24"/>
          <w:szCs w:val="24"/>
        </w:rPr>
        <w:t>）支持监控CPU使用率、内存使用率、磁盘使用率、磁盘剩余量、执行记录、客户端主机服务名和流量等设备运行指标。</w:t>
      </w:r>
    </w:p>
    <w:p w14:paraId="2F435EB6">
      <w:pPr>
        <w:spacing w:line="360" w:lineRule="auto"/>
        <w:rPr>
          <w:rFonts w:hint="eastAsia" w:ascii="宋体" w:hAnsi="宋体" w:cs="宋体"/>
          <w:bCs/>
          <w:sz w:val="24"/>
          <w:szCs w:val="24"/>
        </w:rPr>
      </w:pPr>
      <w:r>
        <w:rPr>
          <w:rFonts w:hint="eastAsia" w:ascii="宋体" w:hAnsi="宋体" w:cs="宋体"/>
          <w:bCs/>
          <w:sz w:val="24"/>
          <w:szCs w:val="24"/>
        </w:rPr>
        <w:t>（</w:t>
      </w:r>
      <w:r>
        <w:rPr>
          <w:rFonts w:ascii="宋体" w:hAnsi="宋体" w:cs="宋体"/>
          <w:bCs/>
          <w:sz w:val="24"/>
          <w:szCs w:val="24"/>
        </w:rPr>
        <w:t>4</w:t>
      </w:r>
      <w:r>
        <w:rPr>
          <w:rFonts w:hint="eastAsia" w:ascii="宋体" w:hAnsi="宋体" w:cs="宋体"/>
          <w:bCs/>
          <w:sz w:val="24"/>
          <w:szCs w:val="24"/>
        </w:rPr>
        <w:t>）支持接入查看灾备容灾服务、访问IP/端口、主机名称、验证等。</w:t>
      </w:r>
    </w:p>
    <w:p w14:paraId="4695327A">
      <w:pPr>
        <w:spacing w:line="360" w:lineRule="auto"/>
        <w:rPr>
          <w:rFonts w:hint="eastAsia" w:ascii="宋体" w:hAnsi="宋体" w:cs="宋体"/>
          <w:bCs/>
          <w:sz w:val="24"/>
          <w:szCs w:val="24"/>
        </w:rPr>
      </w:pPr>
      <w:r>
        <w:rPr>
          <w:rFonts w:hint="eastAsia" w:ascii="宋体" w:hAnsi="宋体" w:cs="宋体"/>
          <w:bCs/>
          <w:sz w:val="24"/>
          <w:szCs w:val="24"/>
        </w:rPr>
        <w:t>（</w:t>
      </w:r>
      <w:r>
        <w:rPr>
          <w:rFonts w:ascii="宋体" w:hAnsi="宋体" w:cs="宋体"/>
          <w:bCs/>
          <w:sz w:val="24"/>
          <w:szCs w:val="24"/>
        </w:rPr>
        <w:t>5</w:t>
      </w:r>
      <w:r>
        <w:rPr>
          <w:rFonts w:hint="eastAsia" w:ascii="宋体" w:hAnsi="宋体" w:cs="宋体"/>
          <w:bCs/>
          <w:sz w:val="24"/>
          <w:szCs w:val="24"/>
        </w:rPr>
        <w:t>）支持监控任务状态、异常代码状态、文件大小、文件数、完成率监控对象及异常信息。</w:t>
      </w:r>
    </w:p>
    <w:p w14:paraId="64BE3B4C">
      <w:pPr>
        <w:spacing w:line="360" w:lineRule="auto"/>
        <w:rPr>
          <w:rFonts w:hint="eastAsia" w:ascii="宋体" w:hAnsi="宋体" w:cs="宋体"/>
          <w:bCs/>
          <w:sz w:val="24"/>
          <w:szCs w:val="24"/>
        </w:rPr>
      </w:pPr>
      <w:r>
        <w:rPr>
          <w:rFonts w:hint="eastAsia" w:ascii="宋体" w:hAnsi="宋体" w:cs="宋体"/>
          <w:bCs/>
          <w:sz w:val="24"/>
          <w:szCs w:val="24"/>
        </w:rPr>
        <w:t>（</w:t>
      </w:r>
      <w:r>
        <w:rPr>
          <w:rFonts w:ascii="宋体" w:hAnsi="宋体" w:cs="宋体"/>
          <w:bCs/>
          <w:sz w:val="24"/>
          <w:szCs w:val="24"/>
        </w:rPr>
        <w:t>6</w:t>
      </w:r>
      <w:r>
        <w:rPr>
          <w:rFonts w:hint="eastAsia" w:ascii="宋体" w:hAnsi="宋体" w:cs="宋体"/>
          <w:bCs/>
          <w:sz w:val="24"/>
          <w:szCs w:val="24"/>
        </w:rPr>
        <w:t>）支持统计查看备份数据量和容灾数据量。</w:t>
      </w:r>
    </w:p>
    <w:p w14:paraId="70F5CFA9">
      <w:pPr>
        <w:spacing w:line="360" w:lineRule="auto"/>
        <w:rPr>
          <w:rFonts w:hint="eastAsia" w:ascii="宋体" w:hAnsi="宋体" w:cs="宋体"/>
          <w:bCs/>
          <w:sz w:val="24"/>
          <w:szCs w:val="24"/>
        </w:rPr>
      </w:pPr>
      <w:r>
        <w:rPr>
          <w:rFonts w:hint="eastAsia" w:ascii="宋体" w:hAnsi="宋体" w:cs="宋体"/>
          <w:bCs/>
          <w:sz w:val="24"/>
          <w:szCs w:val="24"/>
        </w:rPr>
        <w:t>（</w:t>
      </w:r>
      <w:r>
        <w:rPr>
          <w:rFonts w:ascii="宋体" w:hAnsi="宋体" w:cs="宋体"/>
          <w:bCs/>
          <w:sz w:val="24"/>
          <w:szCs w:val="24"/>
        </w:rPr>
        <w:t>7</w:t>
      </w:r>
      <w:r>
        <w:rPr>
          <w:rFonts w:hint="eastAsia" w:ascii="宋体" w:hAnsi="宋体" w:cs="宋体"/>
          <w:bCs/>
          <w:sz w:val="24"/>
          <w:szCs w:val="24"/>
        </w:rPr>
        <w:t>）支持查看数据备份容灾类型、任务状态、文件大小及任务时间。</w:t>
      </w:r>
    </w:p>
    <w:p w14:paraId="212C8CAB">
      <w:pPr>
        <w:spacing w:line="360" w:lineRule="auto"/>
        <w:rPr>
          <w:rFonts w:hint="eastAsia" w:ascii="宋体" w:hAnsi="宋体" w:cs="宋体"/>
          <w:bCs/>
          <w:sz w:val="24"/>
          <w:szCs w:val="24"/>
        </w:rPr>
      </w:pPr>
      <w:r>
        <w:rPr>
          <w:rFonts w:hint="eastAsia" w:ascii="宋体" w:hAnsi="宋体" w:cs="宋体"/>
          <w:bCs/>
          <w:sz w:val="24"/>
          <w:szCs w:val="24"/>
        </w:rPr>
        <w:t>（</w:t>
      </w:r>
      <w:r>
        <w:rPr>
          <w:rFonts w:ascii="宋体" w:hAnsi="宋体" w:cs="宋体"/>
          <w:bCs/>
          <w:sz w:val="24"/>
          <w:szCs w:val="24"/>
        </w:rPr>
        <w:t>8</w:t>
      </w:r>
      <w:r>
        <w:rPr>
          <w:rFonts w:hint="eastAsia" w:ascii="宋体" w:hAnsi="宋体" w:cs="宋体"/>
          <w:bCs/>
          <w:sz w:val="24"/>
          <w:szCs w:val="24"/>
        </w:rPr>
        <w:t>）支持统一查看接入产品的监控内容，包括执行记录、告警、资源等相关内容。</w:t>
      </w:r>
    </w:p>
    <w:p w14:paraId="451D42C7">
      <w:pPr>
        <w:spacing w:line="360" w:lineRule="auto"/>
        <w:rPr>
          <w:rFonts w:hint="eastAsia" w:ascii="宋体" w:hAnsi="宋体" w:cs="宋体"/>
          <w:b/>
          <w:sz w:val="24"/>
          <w:szCs w:val="24"/>
        </w:rPr>
      </w:pPr>
      <w:r>
        <w:rPr>
          <w:rFonts w:hint="eastAsia" w:ascii="宋体" w:hAnsi="宋体" w:cs="宋体"/>
          <w:b/>
          <w:sz w:val="24"/>
          <w:szCs w:val="24"/>
        </w:rPr>
        <w:t>四、容灾服务体系建设服务</w:t>
      </w:r>
    </w:p>
    <w:p w14:paraId="0E97B126">
      <w:pPr>
        <w:spacing w:line="360" w:lineRule="auto"/>
        <w:rPr>
          <w:rFonts w:hint="eastAsia" w:ascii="宋体" w:hAnsi="宋体" w:cs="宋体"/>
          <w:bCs/>
          <w:sz w:val="24"/>
          <w:szCs w:val="24"/>
        </w:rPr>
      </w:pPr>
      <w:r>
        <w:rPr>
          <w:rFonts w:hint="eastAsia" w:ascii="宋体" w:hAnsi="宋体" w:cs="宋体"/>
          <w:bCs/>
          <w:sz w:val="24"/>
          <w:szCs w:val="24"/>
        </w:rPr>
        <w:t>服务商针对本次项目建设容灾服务体系，具体服务内容如下：</w:t>
      </w:r>
    </w:p>
    <w:p w14:paraId="6C73C503">
      <w:pPr>
        <w:spacing w:line="360" w:lineRule="auto"/>
        <w:rPr>
          <w:rFonts w:hint="eastAsia" w:ascii="宋体" w:hAnsi="宋体" w:cs="宋体"/>
          <w:bCs/>
          <w:sz w:val="24"/>
          <w:szCs w:val="24"/>
        </w:rPr>
      </w:pPr>
      <w:r>
        <w:rPr>
          <w:rFonts w:hint="eastAsia" w:ascii="宋体" w:hAnsi="宋体" w:cs="宋体"/>
          <w:bCs/>
          <w:sz w:val="24"/>
          <w:szCs w:val="24"/>
        </w:rPr>
        <w:t>1</w:t>
      </w:r>
      <w:r>
        <w:rPr>
          <w:rFonts w:ascii="宋体" w:hAnsi="宋体" w:cs="宋体"/>
          <w:bCs/>
          <w:sz w:val="24"/>
          <w:szCs w:val="24"/>
        </w:rPr>
        <w:t>.</w:t>
      </w:r>
      <w:r>
        <w:rPr>
          <w:rFonts w:hint="eastAsia" w:ascii="宋体" w:hAnsi="宋体" w:cs="宋体"/>
          <w:bCs/>
          <w:sz w:val="24"/>
          <w:szCs w:val="24"/>
        </w:rPr>
        <w:t>日常巡检服务：提供不少于</w:t>
      </w:r>
      <w:r>
        <w:rPr>
          <w:rFonts w:hint="eastAsia" w:ascii="宋体" w:hAnsi="宋体" w:cs="宋体"/>
          <w:sz w:val="24"/>
          <w:szCs w:val="24"/>
        </w:rPr>
        <w:t>每天</w:t>
      </w:r>
      <w:r>
        <w:rPr>
          <w:rFonts w:ascii="宋体" w:hAnsi="宋体" w:cs="宋体"/>
          <w:sz w:val="24"/>
          <w:szCs w:val="24"/>
        </w:rPr>
        <w:t>1</w:t>
      </w:r>
      <w:r>
        <w:rPr>
          <w:rFonts w:hint="eastAsia" w:ascii="宋体" w:hAnsi="宋体" w:cs="宋体"/>
          <w:sz w:val="24"/>
          <w:szCs w:val="24"/>
        </w:rPr>
        <w:t>次</w:t>
      </w:r>
      <w:r>
        <w:rPr>
          <w:rFonts w:hint="eastAsia" w:ascii="宋体" w:hAnsi="宋体" w:cs="宋体"/>
          <w:bCs/>
          <w:sz w:val="24"/>
          <w:szCs w:val="24"/>
        </w:rPr>
        <w:t>本地备份系统及异地容灾系统的巡检，并做巡检记录。</w:t>
      </w:r>
    </w:p>
    <w:p w14:paraId="3059E57F">
      <w:pPr>
        <w:spacing w:line="360" w:lineRule="auto"/>
        <w:rPr>
          <w:rFonts w:hint="eastAsia" w:ascii="宋体" w:hAnsi="宋体" w:cs="宋体"/>
          <w:bCs/>
          <w:sz w:val="24"/>
          <w:szCs w:val="24"/>
        </w:rPr>
      </w:pPr>
      <w:r>
        <w:rPr>
          <w:rFonts w:hint="eastAsia" w:ascii="宋体" w:hAnsi="宋体" w:cs="宋体"/>
          <w:bCs/>
          <w:sz w:val="24"/>
          <w:szCs w:val="24"/>
        </w:rPr>
        <w:t>2</w:t>
      </w:r>
      <w:r>
        <w:rPr>
          <w:rFonts w:ascii="宋体" w:hAnsi="宋体" w:cs="宋体"/>
          <w:bCs/>
          <w:sz w:val="24"/>
          <w:szCs w:val="24"/>
        </w:rPr>
        <w:t>.</w:t>
      </w:r>
      <w:r>
        <w:rPr>
          <w:rFonts w:hint="eastAsia" w:ascii="宋体" w:hAnsi="宋体" w:cs="宋体"/>
          <w:bCs/>
          <w:sz w:val="24"/>
          <w:szCs w:val="24"/>
        </w:rPr>
        <w:t>日常事件处理服务：在日常巡检过程中如遇到报错问题（容量、报错、运行不正常等等），及时做相应的技术处理；如用户有主动请求服务的事件（增减备份对象、调整备份策略、扩容备份空间、调整数据库归策略等），提供7*24小时的技术支持。</w:t>
      </w:r>
    </w:p>
    <w:p w14:paraId="03C61813">
      <w:pPr>
        <w:spacing w:line="360" w:lineRule="auto"/>
        <w:rPr>
          <w:rFonts w:hint="eastAsia" w:ascii="宋体" w:hAnsi="宋体" w:cs="宋体"/>
          <w:bCs/>
          <w:sz w:val="24"/>
          <w:szCs w:val="24"/>
        </w:rPr>
      </w:pPr>
      <w:r>
        <w:rPr>
          <w:rFonts w:hint="eastAsia" w:ascii="宋体" w:hAnsi="宋体" w:cs="宋体"/>
          <w:sz w:val="24"/>
          <w:szCs w:val="24"/>
        </w:rPr>
        <w:t>★</w:t>
      </w:r>
      <w:r>
        <w:rPr>
          <w:rFonts w:hint="eastAsia" w:ascii="宋体" w:hAnsi="宋体" w:cs="宋体"/>
          <w:bCs/>
          <w:sz w:val="24"/>
          <w:szCs w:val="24"/>
        </w:rPr>
        <w:t>3</w:t>
      </w:r>
      <w:r>
        <w:rPr>
          <w:rFonts w:ascii="宋体" w:hAnsi="宋体" w:cs="宋体"/>
          <w:bCs/>
          <w:sz w:val="24"/>
          <w:szCs w:val="24"/>
        </w:rPr>
        <w:t>.</w:t>
      </w:r>
      <w:r>
        <w:rPr>
          <w:rFonts w:hint="eastAsia" w:ascii="宋体" w:hAnsi="宋体" w:cs="宋体"/>
          <w:bCs/>
          <w:sz w:val="24"/>
          <w:szCs w:val="24"/>
        </w:rPr>
        <w:t>容灾恢复演练服务：提供不少于</w:t>
      </w:r>
      <w:r>
        <w:rPr>
          <w:rFonts w:hint="eastAsia" w:ascii="宋体" w:hAnsi="宋体" w:cs="宋体"/>
          <w:sz w:val="24"/>
          <w:szCs w:val="24"/>
        </w:rPr>
        <w:t>每年</w:t>
      </w:r>
      <w:r>
        <w:rPr>
          <w:rFonts w:ascii="宋体" w:hAnsi="宋体" w:cs="宋体"/>
          <w:sz w:val="24"/>
          <w:szCs w:val="24"/>
        </w:rPr>
        <w:t>1</w:t>
      </w:r>
      <w:r>
        <w:rPr>
          <w:rFonts w:hint="eastAsia" w:ascii="宋体" w:hAnsi="宋体" w:cs="宋体"/>
          <w:sz w:val="24"/>
          <w:szCs w:val="24"/>
        </w:rPr>
        <w:t>次</w:t>
      </w:r>
      <w:r>
        <w:rPr>
          <w:rFonts w:hint="eastAsia" w:ascii="宋体" w:hAnsi="宋体" w:cs="宋体"/>
          <w:bCs/>
          <w:sz w:val="24"/>
          <w:szCs w:val="24"/>
        </w:rPr>
        <w:t>数据容灾演练</w:t>
      </w:r>
      <w:r>
        <w:rPr>
          <w:rFonts w:hint="eastAsia" w:ascii="宋体" w:hAnsi="宋体" w:cs="宋体"/>
          <w:sz w:val="24"/>
          <w:szCs w:val="24"/>
        </w:rPr>
        <w:t>（每次针对一个业务系统）</w:t>
      </w:r>
      <w:r>
        <w:rPr>
          <w:rFonts w:hint="eastAsia" w:ascii="宋体" w:hAnsi="宋体" w:cs="宋体"/>
          <w:bCs/>
          <w:sz w:val="24"/>
          <w:szCs w:val="24"/>
        </w:rPr>
        <w:t>，以验证数据的可恢复性及可用性；根据要求结合实际用户环境适时进行模拟灾备恢复测试，通过演练结果优化改进灾备应急预案和容灾演练恢复计划，并提供应急预案文档、容灾恢复演练报告。</w:t>
      </w:r>
      <w:r>
        <w:rPr>
          <w:rFonts w:hint="eastAsia" w:ascii="宋体" w:hAnsi="宋体"/>
          <w:b/>
          <w:bCs/>
          <w:sz w:val="24"/>
          <w:szCs w:val="28"/>
        </w:rPr>
        <w:t>（响应文件中须提供承诺函）</w:t>
      </w:r>
    </w:p>
    <w:p w14:paraId="619649B2">
      <w:pPr>
        <w:spacing w:line="360" w:lineRule="auto"/>
        <w:rPr>
          <w:rFonts w:hint="eastAsia" w:ascii="宋体" w:hAnsi="宋体" w:cs="宋体"/>
          <w:bCs/>
          <w:sz w:val="24"/>
          <w:szCs w:val="24"/>
        </w:rPr>
      </w:pPr>
      <w:r>
        <w:rPr>
          <w:rFonts w:hint="eastAsia" w:ascii="宋体" w:hAnsi="宋体" w:cs="宋体"/>
          <w:bCs/>
          <w:sz w:val="24"/>
          <w:szCs w:val="24"/>
        </w:rPr>
        <w:t>4</w:t>
      </w:r>
      <w:r>
        <w:rPr>
          <w:rFonts w:ascii="宋体" w:hAnsi="宋体" w:cs="宋体"/>
          <w:bCs/>
          <w:sz w:val="24"/>
          <w:szCs w:val="24"/>
        </w:rPr>
        <w:t>.</w:t>
      </w:r>
      <w:r>
        <w:rPr>
          <w:rFonts w:hint="eastAsia" w:ascii="宋体" w:hAnsi="宋体" w:cs="宋体"/>
          <w:bCs/>
          <w:sz w:val="24"/>
          <w:szCs w:val="24"/>
        </w:rPr>
        <w:t>应急响应服务：在出现数据丢失、业务故障需要执行恢复时，提供7*24小时用户现场技术支持应急响应服务，帮助用户快速恢复数据、重建应用系统等。</w:t>
      </w:r>
    </w:p>
    <w:p w14:paraId="5D9625BA">
      <w:pPr>
        <w:spacing w:line="360" w:lineRule="auto"/>
        <w:rPr>
          <w:rFonts w:hint="eastAsia" w:ascii="宋体" w:hAnsi="宋体" w:cs="宋体"/>
          <w:bCs/>
          <w:sz w:val="24"/>
          <w:szCs w:val="24"/>
        </w:rPr>
      </w:pPr>
      <w:r>
        <w:rPr>
          <w:rFonts w:hint="eastAsia" w:ascii="宋体" w:hAnsi="宋体" w:cs="宋体"/>
          <w:bCs/>
          <w:sz w:val="24"/>
          <w:szCs w:val="24"/>
        </w:rPr>
        <w:t>5</w:t>
      </w:r>
      <w:r>
        <w:rPr>
          <w:rFonts w:ascii="宋体" w:hAnsi="宋体" w:cs="宋体"/>
          <w:bCs/>
          <w:sz w:val="24"/>
          <w:szCs w:val="24"/>
        </w:rPr>
        <w:t>.</w:t>
      </w:r>
      <w:r>
        <w:rPr>
          <w:rFonts w:hint="eastAsia" w:ascii="宋体" w:hAnsi="宋体" w:cs="宋体"/>
          <w:bCs/>
          <w:sz w:val="24"/>
          <w:szCs w:val="24"/>
        </w:rPr>
        <w:t>年度报告服务：提供年度服务报告，包括日常巡检服务年度统计、日常事件处理年度统计、容灾恢复演练年度统计、应急响应年度统计、恢复演练统计、信息安全管理总结、存在问题总结以及解决意见等。</w:t>
      </w:r>
    </w:p>
    <w:p w14:paraId="439376B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val="en-US" w:eastAsia="zh-CN"/>
        </w:rPr>
      </w:pPr>
      <w:r>
        <w:rPr>
          <w:rFonts w:hint="eastAsia" w:ascii="宋体" w:hAnsi="宋体" w:cs="宋体"/>
          <w:bCs/>
          <w:sz w:val="24"/>
          <w:szCs w:val="24"/>
        </w:rPr>
        <w:t>五、服务周期一年</w:t>
      </w:r>
    </w:p>
    <w:p w14:paraId="5E5014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sz w:val="24"/>
          <w:szCs w:val="24"/>
          <w:lang w:val="en-US" w:eastAsia="zh-CN"/>
        </w:rPr>
      </w:pPr>
    </w:p>
    <w:p w14:paraId="28A2E3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b/>
          <w:bCs/>
          <w:sz w:val="24"/>
          <w:szCs w:val="24"/>
          <w:lang w:val="en-US" w:eastAsia="zh-CN"/>
        </w:rPr>
      </w:pP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487447"/>
    <w:rsid w:val="6BC310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2026-10-26T01:46:19Z</dcterms:created>
  <dc:creator>夏新辰</dc:creator>
  <cp:lastModifiedBy>夏新辰</cp:lastModifiedBy>
  <dcterms:modified xsi:type="dcterms:W3CDTF">2026-10-26T01:55:07Z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eyJoZGlkIjoiZTdjMjM3NTQ1N2UzYjc4ZjE1NzU3MWJjZmE2YzZjNjMiLCJ1c2VySWQiOiIxNTE3ODUxOTQwIn0=</vt:lpwstr>
  </property>
  <property fmtid="{D5CDD505-2E9C-101B-9397-08002B2CF9AE}" pid="4" name="ICV">
    <vt:lpwstr>F0E942771BFF4F7F975A41A07C3D078F_12</vt:lpwstr>
  </property>
</Properties>
</file>