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微软雅黑" w:eastAsia="黑体" w:cs="宋体"/>
          <w:color w:val="0066CC"/>
          <w:kern w:val="0"/>
          <w:sz w:val="30"/>
          <w:szCs w:val="30"/>
          <w:lang w:val="en-US" w:eastAsia="zh-CN"/>
        </w:rPr>
      </w:pPr>
      <w:r>
        <w:rPr>
          <w:rFonts w:hint="eastAsia" w:ascii="黑体" w:hAnsi="微软雅黑" w:eastAsia="黑体" w:cs="宋体"/>
          <w:color w:val="0066CC"/>
          <w:kern w:val="0"/>
          <w:sz w:val="30"/>
          <w:szCs w:val="30"/>
          <w:lang w:val="en-US" w:eastAsia="zh-CN"/>
        </w:rPr>
        <w:t>国家税务总局</w:t>
      </w:r>
    </w:p>
    <w:p>
      <w:pPr>
        <w:widowControl/>
        <w:shd w:val="clear" w:color="auto" w:fill="FFFFFF"/>
        <w:spacing w:line="537" w:lineRule="atLeast"/>
        <w:jc w:val="center"/>
        <w:rPr>
          <w:rFonts w:hint="eastAsia" w:ascii="黑体" w:hAnsi="微软雅黑" w:eastAsia="黑体" w:cs="宋体"/>
          <w:color w:val="CC0000"/>
          <w:kern w:val="0"/>
          <w:sz w:val="30"/>
          <w:szCs w:val="30"/>
          <w:lang w:val="en-US" w:eastAsia="zh-CN"/>
        </w:rPr>
      </w:pPr>
      <w:r>
        <w:rPr>
          <w:rFonts w:hint="eastAsia" w:ascii="黑体" w:hAnsi="微软雅黑" w:eastAsia="黑体" w:cs="宋体"/>
          <w:color w:val="CC0000"/>
          <w:kern w:val="0"/>
          <w:sz w:val="30"/>
          <w:szCs w:val="30"/>
          <w:lang w:val="en-US" w:eastAsia="zh-CN"/>
        </w:rPr>
        <w:t>关于修订发布《个人所得税专项附加扣除操作办法（试行）》的公告</w:t>
      </w:r>
    </w:p>
    <w:p>
      <w:pPr>
        <w:keepNext w:val="0"/>
        <w:keepLines w:val="0"/>
        <w:pageBreakBefore w:val="0"/>
        <w:widowControl/>
        <w:pBdr>
          <w:bottom w:val="single" w:color="F0F0F0" w:sz="4" w:space="0"/>
        </w:pBdr>
        <w:shd w:val="clear" w:color="auto" w:fill="FFFFFF"/>
        <w:kinsoku/>
        <w:wordWrap/>
        <w:overflowPunct/>
        <w:topLinePunct w:val="0"/>
        <w:autoSpaceDE/>
        <w:autoSpaceDN/>
        <w:bidi w:val="0"/>
        <w:adjustRightInd w:val="0"/>
        <w:snapToGrid w:val="0"/>
        <w:spacing w:after="215"/>
        <w:jc w:val="left"/>
        <w:textAlignment w:val="auto"/>
        <w:rPr>
          <w:rFonts w:hint="eastAsia" w:ascii="微软雅黑" w:hAnsi="微软雅黑" w:eastAsia="微软雅黑" w:cs="宋体"/>
          <w:color w:val="333333"/>
          <w:kern w:val="0"/>
          <w:sz w:val="13"/>
          <w:szCs w:val="13"/>
        </w:rPr>
      </w:pPr>
    </w:p>
    <w:p>
      <w:pPr>
        <w:widowControl/>
        <w:shd w:val="clear" w:color="auto" w:fill="FFFFFF"/>
        <w:spacing w:line="322" w:lineRule="atLeast"/>
        <w:jc w:val="center"/>
        <w:rPr>
          <w:rFonts w:hint="eastAsia" w:ascii="仿宋" w:hAnsi="仿宋" w:eastAsia="仿宋" w:cs="仿宋"/>
          <w:color w:val="333333"/>
          <w:kern w:val="0"/>
          <w:sz w:val="24"/>
          <w:szCs w:val="24"/>
        </w:rPr>
      </w:pPr>
      <w:bookmarkStart w:id="0" w:name="_GoBack"/>
      <w:r>
        <w:rPr>
          <w:rFonts w:hint="eastAsia" w:ascii="仿宋" w:hAnsi="仿宋" w:eastAsia="仿宋" w:cs="仿宋"/>
          <w:color w:val="333333"/>
          <w:kern w:val="0"/>
          <w:sz w:val="24"/>
          <w:szCs w:val="24"/>
          <w:lang w:val="en-US" w:eastAsia="zh-CN"/>
        </w:rPr>
        <w:t>国家税务总局公告2022年第7号</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color w:val="005DDC"/>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color w:val="005DDC"/>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为贯彻落实新发布的《国务院关于设立3岁以下婴幼儿照护个人所得税专项附加扣除的通知》（国发〔2022〕8号），保障3岁以下婴幼儿照护专项附加扣除政策顺利实施，国家税务总局相应修订了《个人所得税专项附加扣除操作办法（试行）》及《个人所得税扣缴申报表》。现予以发布，自2022年1月1日起施行。《国家税务总局关于发布〈个人所得税专项附加扣除操作办法（试行）〉的公告》（2018年第60号）、《国家税务总局关于修订个人所得税申报表的公告》（2019年第7号）附件2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附件：</w:t>
      </w:r>
      <w:r>
        <w:rPr>
          <w:rFonts w:hint="eastAsia" w:ascii="宋体" w:hAnsi="宋体" w:eastAsia="宋体" w:cs="宋体"/>
          <w:i w:val="0"/>
          <w:iCs w:val="0"/>
          <w:caps w:val="0"/>
          <w:color w:val="0000FF"/>
          <w:spacing w:val="0"/>
          <w:sz w:val="21"/>
          <w:szCs w:val="21"/>
          <w:u w:val="none"/>
          <w:shd w:val="clear" w:fill="FFFFFF"/>
        </w:rPr>
        <w:fldChar w:fldCharType="begin"/>
      </w:r>
      <w:r>
        <w:rPr>
          <w:rFonts w:hint="eastAsia" w:ascii="宋体" w:hAnsi="宋体" w:eastAsia="宋体" w:cs="宋体"/>
          <w:i w:val="0"/>
          <w:iCs w:val="0"/>
          <w:caps w:val="0"/>
          <w:color w:val="0000FF"/>
          <w:spacing w:val="0"/>
          <w:sz w:val="21"/>
          <w:szCs w:val="21"/>
          <w:u w:val="none"/>
          <w:shd w:val="clear" w:fill="FFFFFF"/>
        </w:rPr>
        <w:instrText xml:space="preserve"> HYPERLINK "http://www.chinatax.gov.cn/chinatax/n363/c5173958/5173958/files/1.%E4%B8%AA%E4%BA%BA%E6%89%80%E5%BE%97%E7%A8%8E%E4%B8%93%E9%A1%B9%E9%99%84%E5%8A%A0%E6%89%A3%E9%99%A4%E4%BF%A1%E6%81%AF%E8%A1%A8.pdf" \t "http://www.chinatax.gov.cn/chinatax/n363/c5173958/_blank" </w:instrText>
      </w:r>
      <w:r>
        <w:rPr>
          <w:rFonts w:hint="eastAsia" w:ascii="宋体" w:hAnsi="宋体" w:eastAsia="宋体" w:cs="宋体"/>
          <w:i w:val="0"/>
          <w:iCs w:val="0"/>
          <w:caps w:val="0"/>
          <w:color w:val="0000FF"/>
          <w:spacing w:val="0"/>
          <w:sz w:val="21"/>
          <w:szCs w:val="21"/>
          <w:u w:val="none"/>
          <w:shd w:val="clear" w:fill="FFFFFF"/>
        </w:rPr>
        <w:fldChar w:fldCharType="separate"/>
      </w:r>
      <w:r>
        <w:rPr>
          <w:rStyle w:val="5"/>
          <w:rFonts w:hint="eastAsia" w:ascii="宋体" w:hAnsi="宋体" w:eastAsia="宋体" w:cs="宋体"/>
          <w:i w:val="0"/>
          <w:iCs w:val="0"/>
          <w:caps w:val="0"/>
          <w:color w:val="0000FF"/>
          <w:spacing w:val="0"/>
          <w:sz w:val="21"/>
          <w:szCs w:val="21"/>
          <w:u w:val="none"/>
          <w:shd w:val="clear" w:fill="FFFFFF"/>
        </w:rPr>
        <w:t>1.个人所得税专项附加扣除信息表</w:t>
      </w:r>
      <w:r>
        <w:rPr>
          <w:rFonts w:hint="eastAsia" w:ascii="宋体" w:hAnsi="宋体" w:eastAsia="宋体" w:cs="宋体"/>
          <w:i w:val="0"/>
          <w:iCs w:val="0"/>
          <w:caps w:val="0"/>
          <w:color w:val="0000FF"/>
          <w:spacing w:val="0"/>
          <w:sz w:val="21"/>
          <w:szCs w:val="21"/>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i w:val="0"/>
          <w:iCs w:val="0"/>
          <w:caps w:val="0"/>
          <w:color w:val="0000FF"/>
          <w:spacing w:val="0"/>
          <w:sz w:val="21"/>
          <w:szCs w:val="21"/>
          <w:u w:val="none"/>
          <w:shd w:val="clear" w:fill="FFFFFF"/>
        </w:rPr>
        <w:fldChar w:fldCharType="begin"/>
      </w:r>
      <w:r>
        <w:rPr>
          <w:rFonts w:hint="eastAsia" w:ascii="宋体" w:hAnsi="宋体" w:eastAsia="宋体" w:cs="宋体"/>
          <w:i w:val="0"/>
          <w:iCs w:val="0"/>
          <w:caps w:val="0"/>
          <w:color w:val="0000FF"/>
          <w:spacing w:val="0"/>
          <w:sz w:val="21"/>
          <w:szCs w:val="21"/>
          <w:u w:val="none"/>
          <w:shd w:val="clear" w:fill="FFFFFF"/>
        </w:rPr>
        <w:instrText xml:space="preserve"> HYPERLINK "http://www.chinatax.gov.cn/chinatax/n363/c5173958/5173958/files/2.%E4%B8%AA%E4%BA%BA%E6%89%80%E5%BE%97%E7%A8%8E%E6%89%A3%E7%BC%B4%E7%94%B3%E6%8A%A5%E8%A1%A8.pdf" \t "http://www.chinatax.gov.cn/chinatax/n363/c5173958/_blank" </w:instrText>
      </w:r>
      <w:r>
        <w:rPr>
          <w:rFonts w:hint="eastAsia" w:ascii="宋体" w:hAnsi="宋体" w:eastAsia="宋体" w:cs="宋体"/>
          <w:i w:val="0"/>
          <w:iCs w:val="0"/>
          <w:caps w:val="0"/>
          <w:color w:val="0000FF"/>
          <w:spacing w:val="0"/>
          <w:sz w:val="21"/>
          <w:szCs w:val="21"/>
          <w:u w:val="none"/>
          <w:shd w:val="clear" w:fill="FFFFFF"/>
        </w:rPr>
        <w:fldChar w:fldCharType="separate"/>
      </w:r>
      <w:r>
        <w:rPr>
          <w:rStyle w:val="5"/>
          <w:rFonts w:hint="eastAsia" w:ascii="宋体" w:hAnsi="宋体" w:eastAsia="宋体" w:cs="宋体"/>
          <w:i w:val="0"/>
          <w:iCs w:val="0"/>
          <w:caps w:val="0"/>
          <w:color w:val="0000FF"/>
          <w:spacing w:val="0"/>
          <w:sz w:val="21"/>
          <w:szCs w:val="21"/>
          <w:u w:val="none"/>
          <w:shd w:val="clear" w:fill="FFFFFF"/>
        </w:rPr>
        <w:t>2.个人所得税扣缴申报表</w:t>
      </w:r>
      <w:r>
        <w:rPr>
          <w:rFonts w:hint="eastAsia" w:ascii="宋体" w:hAnsi="宋体" w:eastAsia="宋体" w:cs="宋体"/>
          <w:i w:val="0"/>
          <w:iCs w:val="0"/>
          <w:caps w:val="0"/>
          <w:color w:val="0000FF"/>
          <w:spacing w:val="0"/>
          <w:sz w:val="21"/>
          <w:szCs w:val="21"/>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国家税务总局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2022年3月25日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个人所得税专项附加扣除操作办法（试行）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center"/>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第一条 </w:t>
      </w:r>
      <w:r>
        <w:rPr>
          <w:rFonts w:hint="eastAsia" w:ascii="宋体" w:hAnsi="宋体" w:eastAsia="宋体" w:cs="宋体"/>
          <w:i w:val="0"/>
          <w:iCs w:val="0"/>
          <w:caps w:val="0"/>
          <w:color w:val="333333"/>
          <w:spacing w:val="0"/>
          <w:sz w:val="21"/>
          <w:szCs w:val="21"/>
          <w:shd w:val="clear" w:fill="FFFFFF"/>
        </w:rPr>
        <w:t>为了规范个人所得税专项附加扣除行为，切实维护纳税人合法权益，根据《中华人民共和国个人所得税法》及其实施条例、《中华人民共和国税收征收管理法》及其实施细则、《国务院关于印发个人所得税专项附加扣除暂行办法的通知》（国发〔2018〕41号）、《国务院关于设立3岁以下婴幼儿照护个人所得税专项附加扣除的通知》（国发〔2022〕8号）的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第二条 </w:t>
      </w:r>
      <w:r>
        <w:rPr>
          <w:rFonts w:hint="eastAsia" w:ascii="宋体" w:hAnsi="宋体" w:eastAsia="宋体" w:cs="宋体"/>
          <w:i w:val="0"/>
          <w:iCs w:val="0"/>
          <w:caps w:val="0"/>
          <w:color w:val="333333"/>
          <w:spacing w:val="0"/>
          <w:sz w:val="21"/>
          <w:szCs w:val="21"/>
          <w:shd w:val="clear" w:fill="FFFFFF"/>
        </w:rPr>
        <w:t>纳税人享受子女教育、继续教育、大病医疗、住房贷款利息或者住房租金、赡养老人、3岁以下婴幼儿照护专项附加扣除的，依照本办法规定办理。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both"/>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第二章 享受扣除及办理时间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both"/>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第三条</w:t>
      </w:r>
      <w:r>
        <w:rPr>
          <w:rFonts w:hint="eastAsia" w:ascii="宋体" w:hAnsi="宋体" w:eastAsia="宋体" w:cs="宋体"/>
          <w:i w:val="0"/>
          <w:iCs w:val="0"/>
          <w:caps w:val="0"/>
          <w:color w:val="333333"/>
          <w:spacing w:val="0"/>
          <w:sz w:val="21"/>
          <w:szCs w:val="21"/>
          <w:shd w:val="clear" w:fill="FFFFFF"/>
        </w:rPr>
        <w:t> 纳税人享受符合规定的专项附加扣除的计算时间分别为：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（一）子女教育。学前教育阶段，为子女年满3周岁当月至小学入学前一月。学历教育，为子女接受全日制学历教育入学的当月至全日制学历教育结束的当月。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（三）大病医疗。为医疗保障信息系统记录的医药费用实际支出的当年。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（四）住房贷款利息。为贷款合同约定开始还款的当月至贷款全部归还或贷款合同终止的当月，扣除期限最长不得超过240个月。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（五）住房租金。为租赁合同（协议）约定的房屋租赁期开始的当月至租赁期结束的当月。提前终止合同（协议）的，以实际租赁期限为准。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（六）赡养老人。为被赡养人年满60周岁的当月至赡养义务终止的年末。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（七）3岁以下婴幼儿照护。为婴幼儿出生的当月至年满3周岁的前一个月。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前款第一项、第二项规定的学历教育和学历（学位）继续教育的期间，包含因病或其他非主观原因休学但学籍继续保留的休学期间，以及施教机构按规定组织实施的寒暑假等假期。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第四条</w:t>
      </w:r>
      <w:r>
        <w:rPr>
          <w:rFonts w:hint="eastAsia" w:ascii="宋体" w:hAnsi="宋体" w:eastAsia="宋体" w:cs="宋体"/>
          <w:i w:val="0"/>
          <w:iCs w:val="0"/>
          <w:caps w:val="0"/>
          <w:color w:val="333333"/>
          <w:spacing w:val="0"/>
          <w:sz w:val="21"/>
          <w:szCs w:val="21"/>
          <w:shd w:val="clear" w:fill="FFFFFF"/>
        </w:rPr>
        <w:t> 享受子女教育、继续教育、住房贷款利息或者住房租金、赡养老人、3岁以下婴幼儿照护专项附加扣除的纳税人，自符合条件开始，可以向支付工资、薪金所得的扣缴义务人提供上述专项附加扣除有关信息，由扣缴义务人在预扣预缴税款时，按其在本单位本年可享受的累计扣除额办理扣除；也可以在次年3月1日至6月30日内，向汇缴地主管税务机关办理汇算清缴申报时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纳税人同时从两处以上取得工资、薪金所得，并由扣缴义务人办理上述专项附加扣除的，对同一专项附加扣除项目，一个纳税年度内，纳税人只能选择从其中一处扣除。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享受大病医疗专项附加扣除的纳税人，由其在次年3月1日至6月30日内，自行向汇缴地主管税务机关办理汇算清缴申报时扣除。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第五条</w:t>
      </w:r>
      <w:r>
        <w:rPr>
          <w:rFonts w:hint="eastAsia" w:ascii="宋体" w:hAnsi="宋体" w:eastAsia="宋体" w:cs="宋体"/>
          <w:i w:val="0"/>
          <w:iCs w:val="0"/>
          <w:caps w:val="0"/>
          <w:color w:val="333333"/>
          <w:spacing w:val="0"/>
          <w:sz w:val="21"/>
          <w:szCs w:val="21"/>
          <w:shd w:val="clear" w:fill="FFFFFF"/>
        </w:rPr>
        <w:t> 扣缴义务人办理工资、薪金所得预扣预缴税款时，应当根据纳税人报送的《个人所得税专项附加扣除信息表》（以下简称《扣除信息表》，见附件）为纳税人办理专项附加扣除。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第六条</w:t>
      </w:r>
      <w:r>
        <w:rPr>
          <w:rFonts w:hint="eastAsia" w:ascii="宋体" w:hAnsi="宋体" w:eastAsia="宋体" w:cs="宋体"/>
          <w:i w:val="0"/>
          <w:iCs w:val="0"/>
          <w:caps w:val="0"/>
          <w:color w:val="333333"/>
          <w:spacing w:val="0"/>
          <w:sz w:val="21"/>
          <w:szCs w:val="21"/>
          <w:shd w:val="clear" w:fill="FFFFFF"/>
        </w:rPr>
        <w:t> 纳税人未取得工资、薪金所得，仅取得劳务报酬所得、稿酬所得、特许权使用费所得需要享受专项附加扣除的，应当在次年3月1日至6月30日内，自行向汇缴地主管税务机关报送《扣除信息表》，并在办理汇算清缴申报时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第七条</w:t>
      </w:r>
      <w:r>
        <w:rPr>
          <w:rFonts w:hint="eastAsia" w:ascii="宋体" w:hAnsi="宋体" w:eastAsia="宋体" w:cs="宋体"/>
          <w:i w:val="0"/>
          <w:iCs w:val="0"/>
          <w:caps w:val="0"/>
          <w:color w:val="333333"/>
          <w:spacing w:val="0"/>
          <w:sz w:val="21"/>
          <w:szCs w:val="21"/>
          <w:shd w:val="clear" w:fill="FFFFFF"/>
        </w:rPr>
        <w:t> 一个纳税年度内，纳税人在扣缴义务人预扣预缴税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both"/>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第三章 报送信息及留存备查资料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both"/>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第八条</w:t>
      </w:r>
      <w:r>
        <w:rPr>
          <w:rFonts w:hint="eastAsia" w:ascii="宋体" w:hAnsi="宋体" w:eastAsia="宋体" w:cs="宋体"/>
          <w:i w:val="0"/>
          <w:iCs w:val="0"/>
          <w:caps w:val="0"/>
          <w:color w:val="333333"/>
          <w:spacing w:val="0"/>
          <w:sz w:val="21"/>
          <w:szCs w:val="21"/>
          <w:shd w:val="clear" w:fill="FFFFFF"/>
        </w:rPr>
        <w:t>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更换工作单位的纳税人，需要由新任职、受雇扣缴义务人办理专项附加扣除的，应当在入职的当月，填写并向扣缴义务人报送《扣除信息表》。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第九条</w:t>
      </w:r>
      <w:r>
        <w:rPr>
          <w:rFonts w:hint="eastAsia" w:ascii="宋体" w:hAnsi="宋体" w:eastAsia="宋体" w:cs="宋体"/>
          <w:i w:val="0"/>
          <w:iCs w:val="0"/>
          <w:caps w:val="0"/>
          <w:color w:val="333333"/>
          <w:spacing w:val="0"/>
          <w:sz w:val="21"/>
          <w:szCs w:val="21"/>
          <w:shd w:val="clear" w:fill="FFFFFF"/>
        </w:rPr>
        <w:t>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扣缴义务人应当将纳税人报送的专项附加扣除信息，在次月办理扣缴申报时一并报送至主管税务机关。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第十条</w:t>
      </w:r>
      <w:r>
        <w:rPr>
          <w:rFonts w:hint="eastAsia" w:ascii="宋体" w:hAnsi="宋体" w:eastAsia="宋体" w:cs="宋体"/>
          <w:i w:val="0"/>
          <w:iCs w:val="0"/>
          <w:caps w:val="0"/>
          <w:color w:val="333333"/>
          <w:spacing w:val="0"/>
          <w:sz w:val="21"/>
          <w:szCs w:val="21"/>
          <w:shd w:val="clear" w:fill="FFFFFF"/>
        </w:rPr>
        <w:t> 纳税人选择在汇算清缴申报时享受专项附加扣除的，应当填写并向汇缴地主管税务机关报送《扣除信息表》。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第十一条</w:t>
      </w:r>
      <w:r>
        <w:rPr>
          <w:rFonts w:hint="eastAsia" w:ascii="宋体" w:hAnsi="宋体" w:eastAsia="宋体" w:cs="宋体"/>
          <w:i w:val="0"/>
          <w:iCs w:val="0"/>
          <w:caps w:val="0"/>
          <w:color w:val="333333"/>
          <w:spacing w:val="0"/>
          <w:sz w:val="21"/>
          <w:szCs w:val="21"/>
          <w:shd w:val="clear" w:fill="FFFFFF"/>
        </w:rPr>
        <w:t>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第十二条</w:t>
      </w:r>
      <w:r>
        <w:rPr>
          <w:rFonts w:hint="eastAsia" w:ascii="宋体" w:hAnsi="宋体" w:eastAsia="宋体" w:cs="宋体"/>
          <w:i w:val="0"/>
          <w:iCs w:val="0"/>
          <w:caps w:val="0"/>
          <w:color w:val="333333"/>
          <w:spacing w:val="0"/>
          <w:sz w:val="21"/>
          <w:szCs w:val="21"/>
          <w:shd w:val="clear" w:fill="FFFFFF"/>
        </w:rPr>
        <w:t> 纳税人享受子女教育专项附加扣除，应当填报配偶及子女的姓名、身份证件类型及号码、子女当前受教育阶段及起止时间、子女就读学校以及本人与配偶之间扣除分配比例等信息。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纳税人需要留存备查资料包括：子女在境外接受教育的，应当留存境外学校录取通知书、留学签证等境外教育佐证资料。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第十三条</w:t>
      </w:r>
      <w:r>
        <w:rPr>
          <w:rFonts w:hint="eastAsia" w:ascii="宋体" w:hAnsi="宋体" w:eastAsia="宋体" w:cs="宋体"/>
          <w:i w:val="0"/>
          <w:iCs w:val="0"/>
          <w:caps w:val="0"/>
          <w:color w:val="333333"/>
          <w:spacing w:val="0"/>
          <w:sz w:val="21"/>
          <w:szCs w:val="21"/>
          <w:shd w:val="clear" w:fill="FFFFFF"/>
        </w:rPr>
        <w:t>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纳税人需要留存备查资料包括：纳税人接受技能人员职业资格继续教育、专业技术人员职业资格继续教育的，应当留存职业资格相关证书等资料。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第十四条</w:t>
      </w:r>
      <w:r>
        <w:rPr>
          <w:rFonts w:hint="eastAsia" w:ascii="宋体" w:hAnsi="宋体" w:eastAsia="宋体" w:cs="宋体"/>
          <w:i w:val="0"/>
          <w:iCs w:val="0"/>
          <w:caps w:val="0"/>
          <w:color w:val="333333"/>
          <w:spacing w:val="0"/>
          <w:sz w:val="21"/>
          <w:szCs w:val="21"/>
          <w:shd w:val="clear" w:fill="FFFFFF"/>
        </w:rPr>
        <w:t> 纳税人享受住房贷款利息专项附加扣除，应当填报住房权属信息、住房坐落地址、贷款方式、贷款银行、贷款合同编号、贷款期限、首次还款日期等信息；纳税人有配偶的，填写配偶姓名、身份证件类型及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纳税人需要留存备查资料包括：住房贷款合同、贷款还款支出凭证等资料。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第十五条 </w:t>
      </w:r>
      <w:r>
        <w:rPr>
          <w:rFonts w:hint="eastAsia" w:ascii="宋体" w:hAnsi="宋体" w:eastAsia="宋体" w:cs="宋体"/>
          <w:i w:val="0"/>
          <w:iCs w:val="0"/>
          <w:caps w:val="0"/>
          <w:color w:val="333333"/>
          <w:spacing w:val="0"/>
          <w:sz w:val="21"/>
          <w:szCs w:val="21"/>
          <w:shd w:val="clear" w:fill="FFFFFF"/>
        </w:rPr>
        <w:t>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纳税人需要留存备查资料包括：住房租赁合同或协议等资料。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第十六条 </w:t>
      </w:r>
      <w:r>
        <w:rPr>
          <w:rFonts w:hint="eastAsia" w:ascii="宋体" w:hAnsi="宋体" w:eastAsia="宋体" w:cs="宋体"/>
          <w:i w:val="0"/>
          <w:iCs w:val="0"/>
          <w:caps w:val="0"/>
          <w:color w:val="333333"/>
          <w:spacing w:val="0"/>
          <w:sz w:val="21"/>
          <w:szCs w:val="21"/>
          <w:shd w:val="clear" w:fill="FFFFFF"/>
        </w:rPr>
        <w:t>纳税人享受赡养老人专项附加扣除，应当填报纳税人是否为独生子女、月扣除金额、被赡养人姓名及身份证件类型和号码、与纳税人关系；有共同赡养人的，需填报分摊方式、共同赡养人姓名及身份证件类型和号码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纳税人需要留存备查资料包括：约定或指定分摊的书面分摊协议等资料。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第十七条 </w:t>
      </w:r>
      <w:r>
        <w:rPr>
          <w:rFonts w:hint="eastAsia" w:ascii="宋体" w:hAnsi="宋体" w:eastAsia="宋体" w:cs="宋体"/>
          <w:i w:val="0"/>
          <w:iCs w:val="0"/>
          <w:caps w:val="0"/>
          <w:color w:val="333333"/>
          <w:spacing w:val="0"/>
          <w:sz w:val="21"/>
          <w:szCs w:val="21"/>
          <w:shd w:val="clear" w:fill="FFFFFF"/>
        </w:rPr>
        <w:t>纳税人享受大病医疗专项附加扣除，应当填报患者姓名、身份证件类型及号码、与纳税人关系、与基本医保相关的医药费用总金额、医保目录范围内个人负担的自付金额等信息。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纳税人需要留存备查资料包括：大病患者医药服务收费及医保报销相关票据原件或复印件，或者医疗保障部门出具的纳税年度医药费用清单等资料。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第十八条 </w:t>
      </w:r>
      <w:r>
        <w:rPr>
          <w:rFonts w:hint="eastAsia" w:ascii="宋体" w:hAnsi="宋体" w:eastAsia="宋体" w:cs="宋体"/>
          <w:i w:val="0"/>
          <w:iCs w:val="0"/>
          <w:caps w:val="0"/>
          <w:color w:val="333333"/>
          <w:spacing w:val="0"/>
          <w:sz w:val="21"/>
          <w:szCs w:val="21"/>
          <w:shd w:val="clear" w:fill="FFFFFF"/>
        </w:rPr>
        <w:t>纳税人享受3岁以下婴幼儿照护专项附加扣除，应当填报配偶及子女的姓名、身份证件类型（如居民身份证、子女出生医学证明等）及号码以及本人与配偶之间扣除分配比例等信息。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纳税人需要留存备查资料包括：子女的出生医学证明等资料。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第十九条 </w:t>
      </w:r>
      <w:r>
        <w:rPr>
          <w:rFonts w:hint="eastAsia" w:ascii="宋体" w:hAnsi="宋体" w:eastAsia="宋体" w:cs="宋体"/>
          <w:i w:val="0"/>
          <w:iCs w:val="0"/>
          <w:caps w:val="0"/>
          <w:color w:val="333333"/>
          <w:spacing w:val="0"/>
          <w:sz w:val="21"/>
          <w:szCs w:val="21"/>
          <w:shd w:val="clear" w:fill="FFFFFF"/>
        </w:rPr>
        <w:t>纳税人应当对报送的专项附加扣除信息的真实性、准确性、完整性负责。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both"/>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第四章 信息报送方式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both"/>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第二十条 </w:t>
      </w:r>
      <w:r>
        <w:rPr>
          <w:rFonts w:hint="eastAsia" w:ascii="宋体" w:hAnsi="宋体" w:eastAsia="宋体" w:cs="宋体"/>
          <w:i w:val="0"/>
          <w:iCs w:val="0"/>
          <w:caps w:val="0"/>
          <w:color w:val="333333"/>
          <w:spacing w:val="0"/>
          <w:sz w:val="21"/>
          <w:szCs w:val="21"/>
          <w:shd w:val="clear" w:fill="FFFFFF"/>
        </w:rPr>
        <w:t>纳税人可以通过远程办税端、电子或者纸质报表等方式，向扣缴义务人或者主管税务机关报送个人专项附加扣除信息。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第二十一条 </w:t>
      </w:r>
      <w:r>
        <w:rPr>
          <w:rFonts w:hint="eastAsia" w:ascii="宋体" w:hAnsi="宋体" w:eastAsia="宋体" w:cs="宋体"/>
          <w:i w:val="0"/>
          <w:iCs w:val="0"/>
          <w:caps w:val="0"/>
          <w:color w:val="333333"/>
          <w:spacing w:val="0"/>
          <w:sz w:val="21"/>
          <w:szCs w:val="21"/>
          <w:shd w:val="clear" w:fill="FFFFFF"/>
        </w:rPr>
        <w:t>纳税人选择纳税年度内由扣缴义务人办理专项附加扣除的，按下列规定办理：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（一）纳税人通过远程办税端选择扣缴义务人并报送专项附加扣除信息的，扣缴义务人根据接收的扣除信息办理扣除。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第二十二条 </w:t>
      </w:r>
      <w:r>
        <w:rPr>
          <w:rFonts w:hint="eastAsia" w:ascii="宋体" w:hAnsi="宋体" w:eastAsia="宋体" w:cs="宋体"/>
          <w:i w:val="0"/>
          <w:iCs w:val="0"/>
          <w:caps w:val="0"/>
          <w:color w:val="333333"/>
          <w:spacing w:val="0"/>
          <w:sz w:val="21"/>
          <w:szCs w:val="21"/>
          <w:shd w:val="clear" w:fill="FFFFFF"/>
        </w:rPr>
        <w:t>纳税人选择年度终了后办理汇算清缴申报时享受专项附加扣除的，既可以通过远程办税端报送专项附加扣除信息，也可以将电子或者纸质《扣除信息表》（一式两份）报送给汇缴地主管税务机关。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第二十三条 </w:t>
      </w:r>
      <w:r>
        <w:rPr>
          <w:rFonts w:hint="eastAsia" w:ascii="宋体" w:hAnsi="宋体" w:eastAsia="宋体" w:cs="宋体"/>
          <w:i w:val="0"/>
          <w:iCs w:val="0"/>
          <w:caps w:val="0"/>
          <w:color w:val="333333"/>
          <w:spacing w:val="0"/>
          <w:sz w:val="21"/>
          <w:szCs w:val="21"/>
          <w:shd w:val="clear" w:fill="FFFFFF"/>
        </w:rPr>
        <w:t>扣缴义务人和税务机关应当告知纳税人办理专项附加扣除的方式和渠道，鼓励并引导纳税人采用远程办税端报送信息。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both"/>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第五章 后续管理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both"/>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第二十四条</w:t>
      </w:r>
      <w:r>
        <w:rPr>
          <w:rFonts w:hint="eastAsia" w:ascii="宋体" w:hAnsi="宋体" w:eastAsia="宋体" w:cs="宋体"/>
          <w:i w:val="0"/>
          <w:iCs w:val="0"/>
          <w:caps w:val="0"/>
          <w:color w:val="333333"/>
          <w:spacing w:val="0"/>
          <w:sz w:val="21"/>
          <w:szCs w:val="21"/>
          <w:shd w:val="clear" w:fill="FFFFFF"/>
        </w:rPr>
        <w:t> 纳税人应当将《扣除信息表》及相关留存备查资料，自法定汇算清缴期结束后保存五年。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纳税人报送给扣缴义务人的《扣除信息表》，扣缴义务人应当自预扣预缴年度的次年起留存五年。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第二十五条</w:t>
      </w:r>
      <w:r>
        <w:rPr>
          <w:rFonts w:hint="eastAsia" w:ascii="宋体" w:hAnsi="宋体" w:eastAsia="宋体" w:cs="宋体"/>
          <w:i w:val="0"/>
          <w:iCs w:val="0"/>
          <w:caps w:val="0"/>
          <w:color w:val="333333"/>
          <w:spacing w:val="0"/>
          <w:sz w:val="21"/>
          <w:szCs w:val="21"/>
          <w:shd w:val="clear" w:fill="FFFFFF"/>
        </w:rPr>
        <w:t> 纳税人向扣缴义务人提供专项附加扣除信息的，扣缴义务人应当按照规定予以扣除，不得拒绝。扣缴义务人应当为纳税人报送的专项附加扣除信息保密。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第二十六条</w:t>
      </w:r>
      <w:r>
        <w:rPr>
          <w:rFonts w:hint="eastAsia" w:ascii="宋体" w:hAnsi="宋体" w:eastAsia="宋体" w:cs="宋体"/>
          <w:i w:val="0"/>
          <w:iCs w:val="0"/>
          <w:caps w:val="0"/>
          <w:color w:val="333333"/>
          <w:spacing w:val="0"/>
          <w:sz w:val="21"/>
          <w:szCs w:val="21"/>
          <w:shd w:val="clear" w:fill="FFFFFF"/>
        </w:rPr>
        <w:t> 扣缴义务人应当及时按照纳税人提供的信息计算办理扣缴申报，不得擅自更改纳税人提供的相关信息。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扣缴义务人发现纳税人提供的信息与实际情况不符，可以要求纳税人修改。纳税人拒绝修改的，扣缴义务人应当向主管税务机关报告，税务机关应当及时处理。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除纳税人另有要求外，扣缴义务人应当于年度终了后两个月内，向纳税人提供已办理的专项附加扣除项目及金额等信息。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第二十七条</w:t>
      </w:r>
      <w:r>
        <w:rPr>
          <w:rFonts w:hint="eastAsia" w:ascii="宋体" w:hAnsi="宋体" w:eastAsia="宋体" w:cs="宋体"/>
          <w:i w:val="0"/>
          <w:iCs w:val="0"/>
          <w:caps w:val="0"/>
          <w:color w:val="333333"/>
          <w:spacing w:val="0"/>
          <w:sz w:val="21"/>
          <w:szCs w:val="21"/>
          <w:shd w:val="clear" w:fill="FFFFFF"/>
        </w:rPr>
        <w:t> 税务机关定期对纳税人提供的专项附加扣除信息开展抽查。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第二十八条</w:t>
      </w:r>
      <w:r>
        <w:rPr>
          <w:rFonts w:hint="eastAsia" w:ascii="宋体" w:hAnsi="宋体" w:eastAsia="宋体" w:cs="宋体"/>
          <w:i w:val="0"/>
          <w:iCs w:val="0"/>
          <w:caps w:val="0"/>
          <w:color w:val="333333"/>
          <w:spacing w:val="0"/>
          <w:sz w:val="21"/>
          <w:szCs w:val="21"/>
          <w:shd w:val="clear" w:fill="FFFFFF"/>
        </w:rPr>
        <w:t> 税务机关核查时，纳税人无法提供留存备查资料，或者留存备查资料不能支持相关情况的，税务机关可以要求纳税人提供其他佐证；不能提供其他佐证材料，或者佐证材料仍不足以支持的，不得享受相关专项附加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第二十九条</w:t>
      </w:r>
      <w:r>
        <w:rPr>
          <w:rFonts w:hint="eastAsia" w:ascii="宋体" w:hAnsi="宋体" w:eastAsia="宋体" w:cs="宋体"/>
          <w:i w:val="0"/>
          <w:iCs w:val="0"/>
          <w:caps w:val="0"/>
          <w:color w:val="333333"/>
          <w:spacing w:val="0"/>
          <w:sz w:val="21"/>
          <w:szCs w:val="21"/>
          <w:shd w:val="clear" w:fill="FFFFFF"/>
        </w:rPr>
        <w:t> 税务机关核查专项附加扣除情况时，可以提请有关单位和个人协助核查，相关单位和个人应当协助。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第三十条</w:t>
      </w:r>
      <w:r>
        <w:rPr>
          <w:rFonts w:hint="eastAsia" w:ascii="宋体" w:hAnsi="宋体" w:eastAsia="宋体" w:cs="宋体"/>
          <w:i w:val="0"/>
          <w:iCs w:val="0"/>
          <w:caps w:val="0"/>
          <w:color w:val="333333"/>
          <w:spacing w:val="0"/>
          <w:sz w:val="21"/>
          <w:szCs w:val="21"/>
          <w:shd w:val="clear" w:fill="FFFFFF"/>
        </w:rPr>
        <w:t> 纳税人有下列情形之一的，主管税务机关应当责令其改正；情形严重的，应当纳入有关信用信息系统，并按照国家有关规定实施联合惩戒；涉及违反税收征管法等法律法规的，税务机关依法进行处理：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（一）报送虚假专项附加扣除信息；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（二）重复享受专项附加扣除；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（三）超范围或标准享受专项附加扣除；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（四）拒不提供留存备查资料；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（五）税务总局规定的其他情形。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纳税人在任职、受雇单位报送虚假扣除信息的，税务机关责令改正的同时，通知扣缴义务人。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sz w:val="21"/>
          <w:szCs w:val="21"/>
        </w:rPr>
      </w:pPr>
      <w:r>
        <w:rPr>
          <w:rFonts w:hint="eastAsia" w:ascii="宋体" w:hAnsi="宋体" w:eastAsia="宋体" w:cs="宋体"/>
          <w:b/>
          <w:bCs/>
          <w:i w:val="0"/>
          <w:iCs w:val="0"/>
          <w:caps w:val="0"/>
          <w:color w:val="333333"/>
          <w:spacing w:val="0"/>
          <w:sz w:val="21"/>
          <w:szCs w:val="21"/>
          <w:shd w:val="clear" w:fill="FFFFFF"/>
        </w:rPr>
        <w:t>第三十一条</w:t>
      </w:r>
      <w:r>
        <w:rPr>
          <w:rFonts w:hint="eastAsia" w:ascii="宋体" w:hAnsi="宋体" w:eastAsia="宋体" w:cs="宋体"/>
          <w:i w:val="0"/>
          <w:iCs w:val="0"/>
          <w:caps w:val="0"/>
          <w:color w:val="333333"/>
          <w:spacing w:val="0"/>
          <w:sz w:val="21"/>
          <w:szCs w:val="21"/>
          <w:shd w:val="clear" w:fill="FFFFFF"/>
        </w:rPr>
        <w:t> 本办法自2022年1月1日起施行。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B1E63"/>
    <w:rsid w:val="1F663B45"/>
    <w:rsid w:val="2B402142"/>
    <w:rsid w:val="41DA1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4666</Words>
  <Characters>4707</Characters>
  <Lines>0</Lines>
  <Paragraphs>0</Paragraphs>
  <TotalTime>1</TotalTime>
  <ScaleCrop>false</ScaleCrop>
  <LinksUpToDate>false</LinksUpToDate>
  <CharactersWithSpaces>4710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2022-03-30T02:50:00Z</dcterms:created>
  <dc:creator>123</dc:creator>
  <cp:lastModifiedBy>土土土土土土</cp:lastModifiedBy>
  <dcterms:modified xsi:type="dcterms:W3CDTF">2022-03-30T03:23:21Z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E4BB51E736574792AF5DCBDEC5CCAE75</vt:lpwstr>
  </property>
</Properties>
</file>