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521A8">
      <w:pPr>
        <w:jc w:val="center"/>
        <w:rPr>
          <w:rFonts w:hint="eastAsia" w:ascii="方正小标宋_GBK" w:hAnsi="方正小标宋_GBK" w:eastAsia="方正小标宋_GBK" w:cs="方正小标宋_GBK"/>
          <w:sz w:val="32"/>
          <w:szCs w:val="40"/>
          <w:lang w:val="en-US" w:eastAsia="zh-CN"/>
        </w:rPr>
      </w:pPr>
      <w:r>
        <w:rPr>
          <w:rFonts w:hint="eastAsia" w:ascii="方正小标宋_GBK" w:hAnsi="方正小标宋_GBK" w:eastAsia="方正小标宋_GBK" w:cs="方正小标宋_GBK"/>
          <w:sz w:val="36"/>
          <w:szCs w:val="44"/>
          <w:lang w:eastAsia="zh-CN"/>
        </w:rPr>
        <w:t>安徽城市管理职业学院</w:t>
      </w:r>
      <w:r>
        <w:rPr>
          <w:rFonts w:hint="eastAsia" w:ascii="方正小标宋_GBK" w:hAnsi="方正小标宋_GBK" w:eastAsia="方正小标宋_GBK" w:cs="方正小标宋_GBK"/>
          <w:sz w:val="36"/>
          <w:szCs w:val="44"/>
          <w:lang w:val="en-US" w:eastAsia="zh-CN"/>
        </w:rPr>
        <w:t>急救仪器设备采购项目报价表</w:t>
      </w:r>
    </w:p>
    <w:tbl>
      <w:tblPr>
        <w:tblStyle w:val="4"/>
        <w:tblW w:w="14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6"/>
        <w:gridCol w:w="3685"/>
        <w:gridCol w:w="1150"/>
        <w:gridCol w:w="5619"/>
        <w:gridCol w:w="2860"/>
      </w:tblGrid>
      <w:tr w14:paraId="0015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4280" w:type="dxa"/>
            <w:gridSpan w:val="5"/>
            <w:vAlign w:val="center"/>
          </w:tcPr>
          <w:p w14:paraId="070EF580">
            <w:pPr>
              <w:keepNext w:val="0"/>
              <w:keepLines w:val="0"/>
              <w:suppressLineNumbers w:val="0"/>
              <w:spacing w:before="0" w:beforeAutospacing="0" w:after="0" w:afterAutospacing="0"/>
              <w:ind w:left="0" w:right="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安徽城市管理职业学院急救仪器设备采购项目采购清单</w:t>
            </w:r>
          </w:p>
        </w:tc>
      </w:tr>
      <w:tr w14:paraId="1E2D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966" w:type="dxa"/>
            <w:vAlign w:val="center"/>
          </w:tcPr>
          <w:p w14:paraId="4D6BB940">
            <w:pPr>
              <w:keepNext w:val="0"/>
              <w:keepLines w:val="0"/>
              <w:suppressLineNumbers w:val="0"/>
              <w:spacing w:before="0" w:beforeAutospacing="0" w:after="0" w:afterAutospacing="0"/>
              <w:ind w:left="0" w:right="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3685" w:type="dxa"/>
            <w:vAlign w:val="center"/>
          </w:tcPr>
          <w:p w14:paraId="1A5078DB">
            <w:pPr>
              <w:keepNext w:val="0"/>
              <w:keepLines w:val="0"/>
              <w:suppressLineNumbers w:val="0"/>
              <w:spacing w:before="0" w:beforeAutospacing="0" w:after="0" w:afterAutospacing="0"/>
              <w:ind w:left="0" w:right="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服务/货物名称</w:t>
            </w:r>
          </w:p>
        </w:tc>
        <w:tc>
          <w:tcPr>
            <w:tcW w:w="1150" w:type="dxa"/>
            <w:vAlign w:val="center"/>
          </w:tcPr>
          <w:p w14:paraId="2DEB8046">
            <w:pPr>
              <w:keepNext w:val="0"/>
              <w:keepLines w:val="0"/>
              <w:suppressLineNumbers w:val="0"/>
              <w:spacing w:before="0" w:beforeAutospacing="0" w:after="0" w:afterAutospacing="0"/>
              <w:ind w:left="0" w:right="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数量</w:t>
            </w:r>
          </w:p>
        </w:tc>
        <w:tc>
          <w:tcPr>
            <w:tcW w:w="5619" w:type="dxa"/>
            <w:vAlign w:val="center"/>
          </w:tcPr>
          <w:p w14:paraId="0471D48C">
            <w:pPr>
              <w:keepNext w:val="0"/>
              <w:keepLines w:val="0"/>
              <w:suppressLineNumbers w:val="0"/>
              <w:spacing w:before="0" w:beforeAutospacing="0" w:after="0" w:afterAutospacing="0"/>
              <w:ind w:left="0" w:right="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服务要求或货物品牌及主要参数</w:t>
            </w:r>
          </w:p>
        </w:tc>
        <w:tc>
          <w:tcPr>
            <w:tcW w:w="2860" w:type="dxa"/>
            <w:vAlign w:val="center"/>
          </w:tcPr>
          <w:p w14:paraId="407970D7">
            <w:pPr>
              <w:keepNext w:val="0"/>
              <w:keepLines w:val="0"/>
              <w:suppressLineNumbers w:val="0"/>
              <w:spacing w:before="0" w:beforeAutospacing="0" w:after="0" w:afterAutospacing="0"/>
              <w:ind w:left="0" w:right="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报价小计（元）</w:t>
            </w:r>
          </w:p>
        </w:tc>
      </w:tr>
      <w:tr w14:paraId="3545E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2" w:hRule="atLeast"/>
        </w:trPr>
        <w:tc>
          <w:tcPr>
            <w:tcW w:w="966" w:type="dxa"/>
            <w:vAlign w:val="center"/>
          </w:tcPr>
          <w:p w14:paraId="570AC405">
            <w:pPr>
              <w:keepNext w:val="0"/>
              <w:keepLines w:val="0"/>
              <w:suppressLineNumbers w:val="0"/>
              <w:spacing w:before="0" w:beforeAutospacing="0" w:after="0" w:afterAutospacing="0"/>
              <w:ind w:left="0" w:right="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3685" w:type="dxa"/>
            <w:vAlign w:val="center"/>
          </w:tcPr>
          <w:p w14:paraId="45BAC00B">
            <w:pPr>
              <w:keepNext w:val="0"/>
              <w:keepLines w:val="0"/>
              <w:suppressLineNumbers w:val="0"/>
              <w:spacing w:before="0" w:beforeAutospacing="0" w:after="0" w:afterAutospacing="0"/>
              <w:ind w:left="0" w:right="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急救仪器设备</w:t>
            </w:r>
          </w:p>
        </w:tc>
        <w:tc>
          <w:tcPr>
            <w:tcW w:w="1150" w:type="dxa"/>
            <w:vAlign w:val="center"/>
          </w:tcPr>
          <w:p w14:paraId="205542F7">
            <w:pPr>
              <w:keepNext w:val="0"/>
              <w:keepLines w:val="0"/>
              <w:suppressLineNumbers w:val="0"/>
              <w:spacing w:before="0" w:beforeAutospacing="0" w:after="0" w:afterAutospacing="0"/>
              <w:ind w:left="0" w:right="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1套</w:t>
            </w:r>
          </w:p>
        </w:tc>
        <w:tc>
          <w:tcPr>
            <w:tcW w:w="5619" w:type="dxa"/>
            <w:vAlign w:val="center"/>
          </w:tcPr>
          <w:p w14:paraId="3C62584C">
            <w:pPr>
              <w:keepNext w:val="0"/>
              <w:keepLines w:val="0"/>
              <w:suppressLineNumbers w:val="0"/>
              <w:spacing w:before="0" w:beforeAutospacing="0" w:after="0" w:afterAutospacing="0"/>
              <w:ind w:left="0" w:right="0"/>
              <w:rPr>
                <w:rFonts w:hint="eastAsia" w:ascii="宋体" w:hAnsi="宋体" w:cs="宋体" w:eastAsiaTheme="minorEastAsia"/>
                <w:sz w:val="24"/>
                <w:szCs w:val="24"/>
                <w:vertAlign w:val="baseline"/>
                <w:lang w:val="en-US" w:eastAsia="zh-CN"/>
              </w:rPr>
            </w:pPr>
            <w:r>
              <w:rPr>
                <w:rFonts w:hint="eastAsia"/>
                <w:sz w:val="24"/>
                <w:lang w:eastAsia="zh-CN"/>
              </w:rPr>
              <w:t>AED</w:t>
            </w:r>
            <w:r>
              <w:rPr>
                <w:rFonts w:hint="eastAsia"/>
                <w:sz w:val="24"/>
                <w:lang w:val="en-US" w:eastAsia="zh-CN"/>
              </w:rPr>
              <w:t xml:space="preserve"> </w:t>
            </w:r>
            <w:r>
              <w:rPr>
                <w:rFonts w:hint="eastAsia"/>
                <w:sz w:val="24"/>
                <w:lang w:eastAsia="zh-CN"/>
              </w:rPr>
              <w:t>5台、半身心肺复苏模拟人</w:t>
            </w:r>
            <w:r>
              <w:rPr>
                <w:rFonts w:hint="eastAsia"/>
                <w:sz w:val="24"/>
                <w:lang w:val="en-US" w:eastAsia="zh-CN"/>
              </w:rPr>
              <w:t>5个</w:t>
            </w:r>
            <w:r>
              <w:rPr>
                <w:rFonts w:hint="eastAsia"/>
                <w:sz w:val="24"/>
                <w:lang w:eastAsia="zh-CN"/>
              </w:rPr>
              <w:t>、BeneHeart系列训练机（有屏版）1台，具体参数见附件</w:t>
            </w:r>
          </w:p>
        </w:tc>
        <w:tc>
          <w:tcPr>
            <w:tcW w:w="2860" w:type="dxa"/>
            <w:vAlign w:val="center"/>
          </w:tcPr>
          <w:p w14:paraId="0E8BA89D">
            <w:pPr>
              <w:keepNext w:val="0"/>
              <w:keepLines w:val="0"/>
              <w:suppressLineNumbers w:val="0"/>
              <w:spacing w:before="0" w:beforeAutospacing="0" w:after="0" w:afterAutospacing="0"/>
              <w:ind w:left="0" w:right="0"/>
              <w:jc w:val="center"/>
              <w:rPr>
                <w:rFonts w:hint="eastAsia" w:ascii="宋体" w:hAnsi="宋体" w:eastAsia="宋体" w:cs="宋体"/>
                <w:sz w:val="24"/>
                <w:szCs w:val="24"/>
                <w:vertAlign w:val="baseline"/>
                <w:lang w:val="en-US" w:eastAsia="zh-CN"/>
              </w:rPr>
            </w:pPr>
          </w:p>
        </w:tc>
      </w:tr>
      <w:tr w14:paraId="3A42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966" w:type="dxa"/>
            <w:vAlign w:val="center"/>
          </w:tcPr>
          <w:p w14:paraId="55469ADB">
            <w:pPr>
              <w:keepNext w:val="0"/>
              <w:keepLines w:val="0"/>
              <w:suppressLineNumbers w:val="0"/>
              <w:spacing w:before="0" w:beforeAutospacing="0" w:after="0" w:afterAutospacing="0"/>
              <w:ind w:left="0" w:right="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总报价</w:t>
            </w:r>
          </w:p>
        </w:tc>
        <w:tc>
          <w:tcPr>
            <w:tcW w:w="13314" w:type="dxa"/>
            <w:gridSpan w:val="4"/>
            <w:vAlign w:val="center"/>
          </w:tcPr>
          <w:p w14:paraId="49E4B01B">
            <w:pPr>
              <w:keepNext w:val="0"/>
              <w:keepLines w:val="0"/>
              <w:suppressLineNumbers w:val="0"/>
              <w:spacing w:before="0" w:beforeAutospacing="0" w:after="0" w:afterAutospacing="0"/>
              <w:ind w:left="0" w:right="0" w:firstLine="2880" w:firstLineChars="12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大写：                                            小写：</w:t>
            </w:r>
          </w:p>
        </w:tc>
      </w:tr>
    </w:tbl>
    <w:p w14:paraId="6AD1FF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本单位承诺，本次报价真实有效，本表传真、扫描件、PDF文件同原件具有相同效力，报价有效期10个工作日。</w:t>
      </w:r>
    </w:p>
    <w:p w14:paraId="001629F7">
      <w:pPr>
        <w:pStyle w:val="2"/>
        <w:rPr>
          <w:rFonts w:hint="eastAsia"/>
          <w:lang w:val="en-US" w:eastAsia="zh-CN"/>
        </w:rPr>
      </w:pPr>
    </w:p>
    <w:p w14:paraId="3E5BF842">
      <w:pPr>
        <w:keepNext w:val="0"/>
        <w:keepLines w:val="0"/>
        <w:pageBreakBefore w:val="0"/>
        <w:widowControl w:val="0"/>
        <w:kinsoku/>
        <w:wordWrap/>
        <w:overflowPunct/>
        <w:topLinePunct w:val="0"/>
        <w:autoSpaceDE/>
        <w:autoSpaceDN/>
        <w:bidi w:val="0"/>
        <w:adjustRightInd/>
        <w:snapToGrid/>
        <w:spacing w:line="360" w:lineRule="auto"/>
        <w:ind w:firstLine="9360" w:firstLineChars="39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报价单位名称（盖章）：</w:t>
      </w:r>
    </w:p>
    <w:p w14:paraId="082726DF">
      <w:pPr>
        <w:keepNext w:val="0"/>
        <w:keepLines w:val="0"/>
        <w:pageBreakBefore w:val="0"/>
        <w:widowControl w:val="0"/>
        <w:kinsoku/>
        <w:wordWrap/>
        <w:overflowPunct/>
        <w:topLinePunct w:val="0"/>
        <w:autoSpaceDE/>
        <w:autoSpaceDN/>
        <w:bidi w:val="0"/>
        <w:adjustRightInd/>
        <w:snapToGrid/>
        <w:spacing w:line="360" w:lineRule="auto"/>
        <w:ind w:firstLine="9360" w:firstLineChars="39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报价日期：2026年    月    日</w:t>
      </w:r>
    </w:p>
    <w:p w14:paraId="0037BF36">
      <w:pPr>
        <w:pStyle w:val="2"/>
        <w:rPr>
          <w:rFonts w:hint="eastAsia" w:ascii="宋体" w:hAnsi="宋体" w:eastAsia="宋体" w:cs="宋体"/>
          <w:sz w:val="24"/>
          <w:szCs w:val="24"/>
          <w:lang w:val="en-US" w:eastAsia="zh-CN"/>
        </w:rPr>
      </w:pPr>
      <w:bookmarkStart w:id="0" w:name="_GoBack"/>
      <w:bookmarkEnd w:id="0"/>
    </w:p>
    <w:p w14:paraId="4CE2E53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14:paraId="5009716B">
      <w:pPr>
        <w:pStyle w:val="2"/>
        <w:rPr>
          <w:rFonts w:hint="eastAsia"/>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0103F57B">
      <w:pPr>
        <w:widowControl/>
        <w:tabs>
          <w:tab w:val="left" w:pos="975"/>
          <w:tab w:val="left" w:pos="3874"/>
        </w:tabs>
        <w:overflowPunct w:val="0"/>
        <w:autoSpaceDE w:val="0"/>
        <w:autoSpaceDN w:val="0"/>
        <w:adjustRightInd w:val="0"/>
        <w:snapToGrid w:val="0"/>
        <w:spacing w:line="360" w:lineRule="auto"/>
        <w:jc w:val="left"/>
        <w:textAlignment w:val="baseline"/>
        <w:rPr>
          <w:rFonts w:hint="eastAsia" w:ascii="Times New Roman" w:hAnsi="Times New Roman" w:cs="宋体"/>
          <w:b/>
          <w:bCs/>
          <w:color w:val="000000"/>
          <w:sz w:val="32"/>
          <w:szCs w:val="28"/>
        </w:rPr>
      </w:pPr>
      <w:r>
        <w:rPr>
          <w:rFonts w:hint="eastAsia" w:ascii="Times New Roman" w:hAnsi="Times New Roman" w:cs="宋体"/>
          <w:b/>
          <w:bCs/>
          <w:color w:val="000000"/>
          <w:sz w:val="32"/>
          <w:szCs w:val="28"/>
          <w:lang w:eastAsia="zh-CN"/>
        </w:rPr>
        <w:t>附件：</w:t>
      </w:r>
      <w:r>
        <w:rPr>
          <w:rFonts w:hint="eastAsia" w:ascii="Times New Roman" w:hAnsi="Times New Roman" w:cs="宋体"/>
          <w:b/>
          <w:bCs/>
          <w:color w:val="000000"/>
          <w:sz w:val="32"/>
          <w:szCs w:val="28"/>
        </w:rPr>
        <w:t>技术参数要求</w:t>
      </w:r>
    </w:p>
    <w:p w14:paraId="722F7AF7">
      <w:pPr>
        <w:rPr>
          <w:rFonts w:hint="default" w:asciiTheme="minorEastAsia" w:hAnsiTheme="minorEastAsia" w:cstheme="minorEastAsia"/>
          <w:b/>
          <w:bCs/>
          <w:sz w:val="32"/>
          <w:szCs w:val="32"/>
          <w:highlight w:val="none"/>
          <w:lang w:val="en-US" w:eastAsia="zh-CN"/>
        </w:rPr>
      </w:pPr>
      <w:r>
        <w:rPr>
          <w:rFonts w:hint="eastAsia" w:asciiTheme="minorEastAsia" w:hAnsiTheme="minorEastAsia" w:cstheme="minorEastAsia"/>
          <w:b/>
          <w:bCs/>
          <w:sz w:val="32"/>
          <w:szCs w:val="32"/>
          <w:highlight w:val="none"/>
          <w:lang w:val="en-US" w:eastAsia="zh-CN"/>
        </w:rPr>
        <w:t>1、AED（5台）</w:t>
      </w:r>
    </w:p>
    <w:p w14:paraId="1A58D53D">
      <w:pPr>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（一）物理规格/性能：</w:t>
      </w:r>
    </w:p>
    <w:p w14:paraId="23B4D23B">
      <w:pPr>
        <w:spacing w:line="360" w:lineRule="auto"/>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1.1、整机重量（含电池）</w:t>
      </w:r>
      <w:r>
        <w:rPr>
          <w:spacing w:val="-63"/>
          <w:sz w:val="24"/>
          <w:szCs w:val="24"/>
          <w:highlight w:val="none"/>
        </w:rPr>
        <w:t xml:space="preserve"> </w:t>
      </w:r>
      <w:r>
        <w:rPr>
          <w:spacing w:val="4"/>
          <w:sz w:val="24"/>
          <w:szCs w:val="24"/>
          <w:highlight w:val="none"/>
        </w:rPr>
        <w:t>≤</w:t>
      </w:r>
      <w:r>
        <w:rPr>
          <w:rFonts w:hint="eastAsia"/>
          <w:spacing w:val="4"/>
          <w:sz w:val="24"/>
          <w:szCs w:val="24"/>
          <w:highlight w:val="none"/>
          <w:lang w:val="en-US" w:eastAsia="zh-CN"/>
        </w:rPr>
        <w:t>3.5</w:t>
      </w:r>
      <w:r>
        <w:rPr>
          <w:sz w:val="24"/>
          <w:szCs w:val="24"/>
          <w:highlight w:val="none"/>
        </w:rPr>
        <w:t>kg</w:t>
      </w:r>
      <w:r>
        <w:rPr>
          <w:rFonts w:hint="eastAsia" w:ascii="宋体" w:hAnsi="宋体" w:eastAsia="宋体" w:cs="宋体"/>
          <w:color w:val="000000"/>
          <w:kern w:val="0"/>
          <w:sz w:val="24"/>
          <w:szCs w:val="24"/>
          <w:highlight w:val="none"/>
          <w:lang w:bidi="ar"/>
        </w:rPr>
        <w:t>（重量含1块电池和一副电极片）；</w:t>
      </w:r>
    </w:p>
    <w:p w14:paraId="07E6C893">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1.2、防尘防水级别：≥IP55；</w:t>
      </w:r>
    </w:p>
    <w:p w14:paraId="6EF5CD5A">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1.3、工作温度范围：-5ºC～50ºC；工作湿度范围：5%～95%，非冷凝；</w:t>
      </w:r>
    </w:p>
    <w:p w14:paraId="09719B23">
      <w:pPr>
        <w:widowControl/>
        <w:spacing w:line="360" w:lineRule="auto"/>
        <w:jc w:val="left"/>
        <w:rPr>
          <w:rFonts w:hint="eastAsia" w:ascii="宋体" w:hAnsi="宋体" w:eastAsia="宋体" w:cs="宋体"/>
          <w:color w:val="000000"/>
          <w:kern w:val="0"/>
          <w:sz w:val="24"/>
          <w:szCs w:val="24"/>
          <w:highlight w:val="none"/>
          <w:lang w:eastAsia="zh-CN" w:bidi="ar"/>
        </w:rPr>
      </w:pPr>
      <w:r>
        <w:rPr>
          <w:rFonts w:hint="eastAsia" w:ascii="宋体" w:hAnsi="宋体" w:eastAsia="宋体" w:cs="宋体"/>
          <w:color w:val="000000"/>
          <w:kern w:val="0"/>
          <w:sz w:val="24"/>
          <w:szCs w:val="24"/>
          <w:highlight w:val="none"/>
          <w:lang w:bidi="ar"/>
        </w:rPr>
        <w:t>▲1.4、抗震功能：设备六个面能承受在≥1.5m高度跌落各一次后仍能正常工作；</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kern w:val="0"/>
          <w:sz w:val="24"/>
          <w:szCs w:val="24"/>
          <w:highlight w:val="none"/>
          <w:lang w:val="en-US" w:eastAsia="zh-CN" w:bidi="ar"/>
        </w:rPr>
        <w:t>仅需产品说明书证明</w:t>
      </w:r>
      <w:r>
        <w:rPr>
          <w:rFonts w:hint="eastAsia" w:ascii="宋体" w:hAnsi="宋体" w:eastAsia="宋体" w:cs="宋体"/>
          <w:color w:val="000000"/>
          <w:kern w:val="0"/>
          <w:sz w:val="24"/>
          <w:szCs w:val="24"/>
          <w:highlight w:val="none"/>
          <w:lang w:eastAsia="zh-CN" w:bidi="ar"/>
        </w:rPr>
        <w:t>）</w:t>
      </w:r>
    </w:p>
    <w:p w14:paraId="56CA1DB2">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1.5、设备具备便携把手，使用寿命≥8年；</w:t>
      </w:r>
    </w:p>
    <w:p w14:paraId="5A682C34">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▲1.6、设备主机</w:t>
      </w:r>
      <w:r>
        <w:rPr>
          <w:rFonts w:hint="eastAsia" w:ascii="宋体" w:hAnsi="宋体" w:eastAsia="宋体" w:cs="宋体"/>
          <w:color w:val="000000"/>
          <w:kern w:val="0"/>
          <w:sz w:val="24"/>
          <w:szCs w:val="24"/>
          <w:highlight w:val="none"/>
          <w:lang w:val="en-US" w:eastAsia="zh-CN" w:bidi="ar"/>
        </w:rPr>
        <w:t>有</w:t>
      </w:r>
      <w:r>
        <w:rPr>
          <w:rFonts w:hint="eastAsia" w:ascii="宋体" w:hAnsi="宋体" w:eastAsia="宋体" w:cs="宋体"/>
          <w:color w:val="000000"/>
          <w:kern w:val="0"/>
          <w:sz w:val="24"/>
          <w:szCs w:val="24"/>
          <w:highlight w:val="none"/>
          <w:lang w:bidi="ar"/>
        </w:rPr>
        <w:t>显示屏：可显示放电次数、开机时间、设备电量等信息（提供使用说明书和主机操作界面证明材料）；</w:t>
      </w:r>
    </w:p>
    <w:p w14:paraId="0859BB92">
      <w:pPr>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（二）除颤性能：</w:t>
      </w:r>
    </w:p>
    <w:p w14:paraId="22CFEBA8">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▲2.1、采用双相波技术，双相指数截断（BTE）波形，波形参数能根据病人阻抗自动补偿，成人最大除颤能量≥</w:t>
      </w:r>
      <w:r>
        <w:rPr>
          <w:rFonts w:hint="eastAsia" w:ascii="宋体" w:hAnsi="宋体" w:eastAsia="宋体" w:cs="宋体"/>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bidi="ar"/>
        </w:rPr>
        <w:t>00J，能量精度：≤±10%，；</w:t>
      </w:r>
    </w:p>
    <w:p w14:paraId="65496003">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▲2.2、首次电击没有消除室颤时，第二次、第三次电击均会自动提供更高级别能量（包括成人和儿童模式）；</w:t>
      </w:r>
    </w:p>
    <w:p w14:paraId="74EB321F">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2.3、设备从开始AED分析到200J放电准备就绪时间＜7s；</w:t>
      </w:r>
    </w:p>
    <w:p w14:paraId="5C06541A">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 xml:space="preserve">2.4、充电结束后未及时除颤能量保持30秒后可内部自动放电，保证患者、施救者及周围人员的安全； </w:t>
      </w:r>
    </w:p>
    <w:p w14:paraId="0603EFD7">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▲2.5、为保证评测结果客观，设备主机配置的心率分析算法性能测评数据库数量≥6个;</w:t>
      </w:r>
    </w:p>
    <w:p w14:paraId="73D8F7FF">
      <w:pPr>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（三）除颤电极片</w:t>
      </w:r>
    </w:p>
    <w:p w14:paraId="75751FB5">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★3.1、AED作为院前急救设备，为便于救护转运及AED与除颤监护仪的快速切换，保障急救操作的顺畅衔接，要求所使用的电极片需与投标产品品牌医用除颤监护仪兼容。（提供证明资料）。</w:t>
      </w:r>
    </w:p>
    <w:p w14:paraId="16F9DE4E">
      <w:pPr>
        <w:widowControl/>
        <w:spacing w:line="360" w:lineRule="auto"/>
        <w:jc w:val="left"/>
        <w:rPr>
          <w:rFonts w:hint="eastAsia" w:ascii="宋体" w:hAnsi="宋体" w:eastAsia="宋体" w:cs="宋体"/>
          <w:b/>
          <w:bCs/>
          <w:color w:val="000000"/>
          <w:kern w:val="0"/>
          <w:sz w:val="24"/>
          <w:szCs w:val="24"/>
          <w:highlight w:val="none"/>
          <w:lang w:bidi="ar"/>
        </w:rPr>
      </w:pPr>
      <w:r>
        <w:rPr>
          <w:rFonts w:hint="eastAsia" w:ascii="宋体" w:hAnsi="宋体" w:eastAsia="宋体" w:cs="宋体"/>
          <w:color w:val="000000"/>
          <w:kern w:val="0"/>
          <w:sz w:val="24"/>
          <w:szCs w:val="24"/>
          <w:highlight w:val="none"/>
          <w:lang w:bidi="ar"/>
        </w:rPr>
        <w:t>3.2、</w:t>
      </w:r>
      <w:r>
        <w:rPr>
          <w:rFonts w:hint="eastAsia" w:ascii="宋体" w:hAnsi="宋体" w:eastAsia="宋体" w:cs="宋体"/>
          <w:color w:val="000000"/>
          <w:kern w:val="0"/>
          <w:sz w:val="24"/>
          <w:szCs w:val="24"/>
          <w:highlight w:val="none"/>
          <w:lang w:val="en-US" w:eastAsia="zh-CN" w:bidi="ar"/>
        </w:rPr>
        <w:t>标配</w:t>
      </w:r>
      <w:r>
        <w:rPr>
          <w:rFonts w:hint="eastAsia" w:ascii="宋体" w:hAnsi="宋体" w:eastAsia="宋体" w:cs="宋体"/>
          <w:color w:val="000000"/>
          <w:kern w:val="0"/>
          <w:sz w:val="24"/>
          <w:szCs w:val="24"/>
          <w:highlight w:val="none"/>
          <w:lang w:bidi="ar"/>
        </w:rPr>
        <w:t>电极片有效期：≥60个月，外包装上需有明确效期标示（需提供使用说明书和完整实物图片证明）；</w:t>
      </w:r>
    </w:p>
    <w:p w14:paraId="56E88135">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3.3、在待机状态，电极片与主机预先连接，提高抢救效率;</w:t>
      </w:r>
    </w:p>
    <w:p w14:paraId="64F64DDF">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▲3.4、电极片按压反馈功能：设备可监测按压频率，当按压频率不规范时，可提供反馈；</w:t>
      </w:r>
    </w:p>
    <w:p w14:paraId="2DF5EA59">
      <w:pPr>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（四）电池</w:t>
      </w:r>
    </w:p>
    <w:p w14:paraId="50C91E92">
      <w:pPr>
        <w:widowControl/>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4.1、提供≥4100mAh一次性免维护电池；</w:t>
      </w:r>
    </w:p>
    <w:p w14:paraId="31CCA349">
      <w:pPr>
        <w:widowControl/>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4.2、单块电池有效期≥5年;</w:t>
      </w:r>
    </w:p>
    <w:p w14:paraId="287DE41C">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4.3、低电量状态下至少还可工作30分钟以及</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bidi="ar"/>
        </w:rPr>
        <w:t>8次200J除颤充放电;</w:t>
      </w:r>
    </w:p>
    <w:p w14:paraId="3A3F9616">
      <w:pPr>
        <w:widowControl/>
        <w:spacing w:line="360" w:lineRule="auto"/>
        <w:jc w:val="left"/>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bidi="ar"/>
        </w:rPr>
        <w:t>▲4.4、满电状态下至少可支持350次200J或200次300J除颤治疗</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kern w:val="0"/>
          <w:sz w:val="24"/>
          <w:szCs w:val="24"/>
          <w:highlight w:val="none"/>
          <w:lang w:val="en-US" w:eastAsia="zh-CN" w:bidi="ar"/>
        </w:rPr>
        <w:t>电池盖板上无螺丝口不需要安装螺丝，方便拆卸。</w:t>
      </w:r>
    </w:p>
    <w:p w14:paraId="30BB227E">
      <w:pPr>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（五）操作</w:t>
      </w:r>
    </w:p>
    <w:p w14:paraId="525ED9FE">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▲5.1、设备可根据环境噪音强度自动调节语音提示音量，适应嘈杂环境下使用；</w:t>
      </w:r>
    </w:p>
    <w:p w14:paraId="3BF06EEF">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▲5.2、CPR按压模式支持配置30:2,15:2和仅按压模式，在CPR仅按压过程中持续提供操作指导和剩余按压次数提示；</w:t>
      </w:r>
    </w:p>
    <w:p w14:paraId="70636C4D">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★5.3、机身简洁适合普通公众使用</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kern w:val="0"/>
          <w:sz w:val="24"/>
          <w:szCs w:val="24"/>
          <w:highlight w:val="none"/>
          <w:lang w:bidi="ar"/>
        </w:rPr>
        <w:t>为防止误操作，有放电按钮，开机后，主机操作面板上的开关及按键≤3个（含非实体按键、实体按键、开机按钮、开盖按钮等）</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kern w:val="0"/>
          <w:sz w:val="24"/>
          <w:szCs w:val="24"/>
          <w:highlight w:val="none"/>
          <w:lang w:bidi="ar"/>
        </w:rPr>
        <w:t>（需要提供真机样机）</w:t>
      </w:r>
    </w:p>
    <w:p w14:paraId="07E118BE">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5.4、可一键切换成人/儿童患者类型；</w:t>
      </w:r>
    </w:p>
    <w:p w14:paraId="4A28575C">
      <w:pPr>
        <w:widowControl/>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5.5、具有中英文双语语音播报，可一键快速切换中英文；</w:t>
      </w:r>
    </w:p>
    <w:p w14:paraId="5189CE86">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▲5.6、抗干扰提示：具有心电噪声及运动干扰检测功能，如果检测到干扰，系统会发出语音提示施救者；</w:t>
      </w:r>
    </w:p>
    <w:p w14:paraId="6507EDF2">
      <w:pPr>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（六）数据传输和存储</w:t>
      </w:r>
    </w:p>
    <w:p w14:paraId="2263B08B">
      <w:pPr>
        <w:spacing w:line="360" w:lineRule="auto"/>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▲6.1、设备内部可储存自检报告≥3800份</w:t>
      </w:r>
    </w:p>
    <w:p w14:paraId="2C78CA17">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6.2、可存储抢救记录数据，ECG波形数据、事件数据、录音数据、急救数据（包括急救时间、CPR持续时间、放电次数、除颤能量等）；</w:t>
      </w:r>
    </w:p>
    <w:p w14:paraId="7A0ED123">
      <w:pPr>
        <w:widowControl/>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6.3、设备可保存至少60分钟抢救现场录音、至少5小时的ECG波形数据；</w:t>
      </w:r>
    </w:p>
    <w:p w14:paraId="6F541B6D">
      <w:pPr>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（七）设备维护与自检</w:t>
      </w:r>
    </w:p>
    <w:p w14:paraId="680B123E">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★7.1、具备自检功能：具有开机自检，每日、</w:t>
      </w:r>
      <w:r>
        <w:rPr>
          <w:rFonts w:hint="eastAsia" w:ascii="宋体" w:hAnsi="宋体" w:eastAsia="宋体" w:cs="宋体"/>
          <w:color w:val="000000"/>
          <w:kern w:val="0"/>
          <w:sz w:val="24"/>
          <w:szCs w:val="24"/>
          <w:highlight w:val="none"/>
          <w:lang w:val="en-US" w:eastAsia="zh-CN" w:bidi="ar"/>
        </w:rPr>
        <w:t>每周、</w:t>
      </w:r>
      <w:r>
        <w:rPr>
          <w:rFonts w:hint="eastAsia" w:ascii="宋体" w:hAnsi="宋体" w:eastAsia="宋体" w:cs="宋体"/>
          <w:color w:val="000000"/>
          <w:kern w:val="0"/>
          <w:sz w:val="24"/>
          <w:szCs w:val="24"/>
          <w:highlight w:val="none"/>
          <w:lang w:bidi="ar"/>
        </w:rPr>
        <w:t>每月、每季度自检功能，自检内容包括控制模块、电极片失效日期、治疗模块、电源模块、1J 放电、360J 放电、喇叭等多项检测；</w:t>
      </w:r>
    </w:p>
    <w:p w14:paraId="726AD8A3">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7.2、状态指示：通过自检结果显示设备状态，方便巡检机器状态，具有电极片连接状态和有效期自检功能，临近过期报警提示；</w:t>
      </w:r>
    </w:p>
    <w:p w14:paraId="7A5CF4A8">
      <w:pPr>
        <w:widowControl/>
        <w:spacing w:line="360" w:lineRule="auto"/>
        <w:jc w:val="left"/>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（八）配套储存箱</w:t>
      </w:r>
    </w:p>
    <w:p w14:paraId="34D24078">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8.1、安装箱外表应有AED的明显标识和操作指示图，安装箱不设锁，开启柜箱时应具备声光报警功能。</w:t>
      </w:r>
    </w:p>
    <w:p w14:paraId="78567DA4">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（九）其他</w:t>
      </w:r>
    </w:p>
    <w:p w14:paraId="724101E7">
      <w:pPr>
        <w:widowControl/>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★9.1、所投产品制造商近三年内未因企业质量管理体系存在严重缺陷被药品监督管理局责令暂停生产。</w:t>
      </w:r>
    </w:p>
    <w:p w14:paraId="19EBC5D3">
      <w:pPr>
        <w:widowControl/>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★9.2、供货时提供产品生产厂家出具的针对本项目原厂售后服务承诺书/函。</w:t>
      </w:r>
    </w:p>
    <w:p w14:paraId="0861AE38">
      <w:pPr>
        <w:widowControl/>
        <w:jc w:val="left"/>
        <w:rPr>
          <w:rFonts w:hint="eastAsia" w:ascii="宋体" w:hAnsi="宋体" w:cs="宋体"/>
          <w:b/>
          <w:bCs/>
          <w:color w:val="000000"/>
          <w:kern w:val="0"/>
          <w:sz w:val="32"/>
          <w:szCs w:val="32"/>
          <w:highlight w:val="none"/>
          <w:lang w:eastAsia="zh-CN" w:bidi="ar"/>
        </w:rPr>
      </w:pPr>
      <w:r>
        <w:rPr>
          <w:rFonts w:hint="eastAsia" w:ascii="宋体" w:hAnsi="宋体" w:cs="宋体"/>
          <w:b/>
          <w:bCs/>
          <w:color w:val="000000"/>
          <w:kern w:val="0"/>
          <w:sz w:val="32"/>
          <w:szCs w:val="32"/>
          <w:highlight w:val="none"/>
          <w:lang w:val="en-US" w:eastAsia="zh-CN" w:bidi="ar"/>
        </w:rPr>
        <w:t>2、</w:t>
      </w:r>
      <w:r>
        <w:rPr>
          <w:rFonts w:hint="eastAsia" w:ascii="宋体" w:hAnsi="宋体" w:cs="宋体"/>
          <w:b/>
          <w:bCs/>
          <w:color w:val="000000"/>
          <w:kern w:val="0"/>
          <w:sz w:val="32"/>
          <w:szCs w:val="32"/>
          <w:highlight w:val="none"/>
          <w:lang w:bidi="ar"/>
        </w:rPr>
        <w:t>半身心肺复苏模拟人</w:t>
      </w:r>
      <w:r>
        <w:rPr>
          <w:rFonts w:hint="eastAsia" w:asciiTheme="minorEastAsia" w:hAnsiTheme="minorEastAsia" w:cstheme="minorEastAsia"/>
          <w:b/>
          <w:bCs/>
          <w:sz w:val="32"/>
          <w:szCs w:val="32"/>
          <w:highlight w:val="none"/>
          <w:lang w:val="en-US" w:eastAsia="zh-CN"/>
        </w:rPr>
        <w:t>（5个）</w:t>
      </w:r>
      <w:r>
        <w:rPr>
          <w:rFonts w:hint="eastAsia" w:ascii="宋体" w:hAnsi="宋体" w:cs="宋体"/>
          <w:b/>
          <w:bCs/>
          <w:color w:val="000000"/>
          <w:kern w:val="0"/>
          <w:sz w:val="32"/>
          <w:szCs w:val="32"/>
          <w:highlight w:val="none"/>
          <w:lang w:eastAsia="zh-CN" w:bidi="ar"/>
        </w:rPr>
        <w:t>：</w:t>
      </w:r>
    </w:p>
    <w:p w14:paraId="1AFDC8F7">
      <w:pPr>
        <w:widowControl/>
        <w:spacing w:line="360" w:lineRule="auto"/>
        <w:jc w:val="left"/>
        <w:rPr>
          <w:rFonts w:hint="eastAsia" w:ascii="宋体" w:hAnsi="宋体" w:cs="宋体"/>
          <w:color w:val="000000"/>
          <w:kern w:val="0"/>
          <w:sz w:val="24"/>
          <w:highlight w:val="none"/>
          <w:lang w:eastAsia="zh-CN" w:bidi="ar"/>
        </w:rPr>
      </w:pPr>
      <w:r>
        <w:rPr>
          <w:rFonts w:hint="eastAsia" w:ascii="宋体" w:hAnsi="宋体" w:cs="宋体"/>
          <w:color w:val="000000"/>
          <w:kern w:val="0"/>
          <w:sz w:val="24"/>
          <w:highlight w:val="none"/>
          <w:lang w:eastAsia="zh-CN" w:bidi="ar"/>
        </w:rPr>
        <w:t>该模拟人解剖特征明显，手感真实，肤色统一，形态逼真，外形美观。</w:t>
      </w:r>
    </w:p>
    <w:p w14:paraId="6311B120">
      <w:pPr>
        <w:widowControl/>
        <w:spacing w:line="360" w:lineRule="auto"/>
        <w:jc w:val="left"/>
        <w:rPr>
          <w:rFonts w:hint="eastAsia" w:ascii="宋体" w:hAnsi="宋体" w:cs="宋体"/>
          <w:color w:val="000000"/>
          <w:kern w:val="0"/>
          <w:sz w:val="24"/>
          <w:highlight w:val="none"/>
          <w:lang w:eastAsia="zh-CN" w:bidi="ar"/>
        </w:rPr>
      </w:pPr>
      <w:r>
        <w:rPr>
          <w:rFonts w:hint="eastAsia" w:ascii="宋体" w:hAnsi="宋体" w:cs="宋体"/>
          <w:color w:val="000000"/>
          <w:kern w:val="0"/>
          <w:sz w:val="24"/>
          <w:highlight w:val="none"/>
          <w:lang w:eastAsia="zh-CN" w:bidi="ar"/>
        </w:rPr>
        <w:t>1.模拟标准气道开放。</w:t>
      </w:r>
    </w:p>
    <w:p w14:paraId="3BF33921">
      <w:pPr>
        <w:widowControl/>
        <w:spacing w:line="360" w:lineRule="auto"/>
        <w:jc w:val="left"/>
        <w:rPr>
          <w:rFonts w:hint="eastAsia" w:ascii="宋体" w:hAnsi="宋体" w:cs="宋体"/>
          <w:color w:val="000000"/>
          <w:kern w:val="0"/>
          <w:sz w:val="24"/>
          <w:highlight w:val="none"/>
          <w:lang w:eastAsia="zh-CN" w:bidi="ar"/>
        </w:rPr>
      </w:pPr>
      <w:r>
        <w:rPr>
          <w:rFonts w:hint="eastAsia" w:ascii="宋体" w:hAnsi="宋体" w:cs="宋体"/>
          <w:color w:val="000000"/>
          <w:kern w:val="0"/>
          <w:sz w:val="24"/>
          <w:highlight w:val="none"/>
          <w:lang w:eastAsia="zh-CN" w:bidi="ar"/>
        </w:rPr>
        <w:t>2.模拟人工手位胸外按压，按压深度正确(5-6cm)</w:t>
      </w:r>
    </w:p>
    <w:p w14:paraId="584370DC">
      <w:pPr>
        <w:widowControl/>
        <w:spacing w:line="360" w:lineRule="auto"/>
        <w:jc w:val="left"/>
        <w:rPr>
          <w:rFonts w:hint="eastAsia" w:ascii="宋体" w:hAnsi="宋体" w:cs="宋体"/>
          <w:color w:val="000000"/>
          <w:kern w:val="0"/>
          <w:sz w:val="24"/>
          <w:highlight w:val="none"/>
          <w:lang w:eastAsia="zh-CN" w:bidi="ar"/>
        </w:rPr>
      </w:pPr>
      <w:r>
        <w:rPr>
          <w:rFonts w:hint="eastAsia" w:ascii="宋体" w:hAnsi="宋体" w:cs="宋体"/>
          <w:color w:val="000000"/>
          <w:kern w:val="0"/>
          <w:sz w:val="24"/>
          <w:highlight w:val="none"/>
          <w:lang w:eastAsia="zh-CN" w:bidi="ar"/>
        </w:rPr>
        <w:t>3.人工口对口呼吸(吹气):吹入潮气量正确(500-1000ml)。</w:t>
      </w:r>
    </w:p>
    <w:p w14:paraId="7EED4B87">
      <w:pPr>
        <w:widowControl/>
        <w:spacing w:line="360" w:lineRule="auto"/>
        <w:jc w:val="left"/>
        <w:rPr>
          <w:rFonts w:hint="eastAsia" w:ascii="宋体" w:hAnsi="宋体" w:cs="宋体"/>
          <w:color w:val="000000"/>
          <w:kern w:val="0"/>
          <w:sz w:val="24"/>
          <w:highlight w:val="none"/>
          <w:lang w:eastAsia="zh-CN" w:bidi="ar"/>
        </w:rPr>
      </w:pPr>
      <w:r>
        <w:rPr>
          <w:rFonts w:hint="eastAsia" w:ascii="宋体" w:hAnsi="宋体" w:cs="宋体"/>
          <w:color w:val="000000"/>
          <w:kern w:val="0"/>
          <w:sz w:val="24"/>
          <w:highlight w:val="none"/>
          <w:lang w:eastAsia="zh-CN" w:bidi="ar"/>
        </w:rPr>
        <w:t>4.按压与人工呼吸比:30:2(单人或双人)</w:t>
      </w:r>
    </w:p>
    <w:p w14:paraId="66C2DF31">
      <w:pPr>
        <w:widowControl/>
        <w:spacing w:line="360" w:lineRule="auto"/>
        <w:jc w:val="left"/>
        <w:rPr>
          <w:rFonts w:hint="eastAsia" w:ascii="宋体" w:hAnsi="宋体" w:cs="宋体"/>
          <w:color w:val="000000"/>
          <w:kern w:val="0"/>
          <w:sz w:val="24"/>
          <w:highlight w:val="none"/>
          <w:lang w:eastAsia="zh-CN" w:bidi="ar"/>
        </w:rPr>
      </w:pPr>
      <w:r>
        <w:rPr>
          <w:rFonts w:hint="eastAsia" w:ascii="宋体" w:hAnsi="宋体" w:cs="宋体"/>
          <w:color w:val="000000"/>
          <w:kern w:val="0"/>
          <w:sz w:val="24"/>
          <w:highlight w:val="none"/>
          <w:lang w:eastAsia="zh-CN" w:bidi="ar"/>
        </w:rPr>
        <w:t>5.操作周期:先按压再2次有效人工吹气，按压与人工吹气30:2五个循环周期CPR操作。</w:t>
      </w:r>
    </w:p>
    <w:p w14:paraId="3423CAAD">
      <w:pPr>
        <w:widowControl/>
        <w:spacing w:line="360" w:lineRule="auto"/>
        <w:jc w:val="left"/>
        <w:rPr>
          <w:rFonts w:hint="eastAsia" w:ascii="宋体" w:hAnsi="宋体" w:cs="宋体"/>
          <w:color w:val="000000"/>
          <w:kern w:val="0"/>
          <w:sz w:val="24"/>
          <w:highlight w:val="none"/>
          <w:lang w:eastAsia="zh-CN" w:bidi="ar"/>
        </w:rPr>
      </w:pPr>
      <w:r>
        <w:rPr>
          <w:rFonts w:hint="eastAsia" w:ascii="宋体" w:hAnsi="宋体" w:cs="宋体"/>
          <w:color w:val="000000"/>
          <w:kern w:val="0"/>
          <w:sz w:val="24"/>
          <w:highlight w:val="none"/>
          <w:lang w:eastAsia="zh-CN" w:bidi="ar"/>
        </w:rPr>
        <w:t>6.操作频率:100-120/分钟:</w:t>
      </w:r>
    </w:p>
    <w:p w14:paraId="38CDB55A">
      <w:pPr>
        <w:widowControl/>
        <w:spacing w:line="360" w:lineRule="auto"/>
        <w:jc w:val="left"/>
        <w:rPr>
          <w:rFonts w:hint="eastAsia" w:ascii="宋体" w:hAnsi="宋体" w:cs="宋体"/>
          <w:color w:val="000000"/>
          <w:kern w:val="0"/>
          <w:sz w:val="24"/>
          <w:highlight w:val="none"/>
          <w:lang w:eastAsia="zh-CN" w:bidi="ar"/>
        </w:rPr>
      </w:pPr>
      <w:r>
        <w:rPr>
          <w:rFonts w:hint="eastAsia" w:ascii="宋体" w:hAnsi="宋体" w:cs="宋体"/>
          <w:color w:val="000000"/>
          <w:kern w:val="0"/>
          <w:sz w:val="24"/>
          <w:highlight w:val="none"/>
          <w:lang w:eastAsia="zh-CN" w:bidi="ar"/>
        </w:rPr>
        <w:t>7.操作模式:训练操作:</w:t>
      </w:r>
    </w:p>
    <w:p w14:paraId="12C7BD9F">
      <w:pPr>
        <w:widowControl/>
        <w:spacing w:line="360" w:lineRule="auto"/>
        <w:jc w:val="left"/>
        <w:rPr>
          <w:rFonts w:hint="eastAsia" w:ascii="宋体" w:hAnsi="宋体" w:cs="宋体"/>
          <w:color w:val="000000"/>
          <w:kern w:val="0"/>
          <w:sz w:val="24"/>
          <w:highlight w:val="none"/>
          <w:lang w:eastAsia="zh-CN" w:bidi="ar"/>
        </w:rPr>
      </w:pPr>
      <w:r>
        <w:rPr>
          <w:rFonts w:hint="eastAsia" w:ascii="宋体" w:hAnsi="宋体" w:cs="宋体"/>
          <w:color w:val="000000"/>
          <w:kern w:val="0"/>
          <w:sz w:val="24"/>
          <w:highlight w:val="none"/>
          <w:lang w:eastAsia="zh-CN" w:bidi="ar"/>
        </w:rPr>
        <w:t>8.检査瞳孔反映:模拟瞳孔由一只散大与一只缩小的比较认识:</w:t>
      </w:r>
    </w:p>
    <w:p w14:paraId="69ECC66C">
      <w:pPr>
        <w:widowControl/>
        <w:spacing w:line="360" w:lineRule="auto"/>
        <w:jc w:val="left"/>
        <w:rPr>
          <w:rFonts w:hint="eastAsia"/>
          <w:highlight w:val="none"/>
          <w:lang w:eastAsia="zh-CN"/>
        </w:rPr>
      </w:pPr>
      <w:r>
        <w:rPr>
          <w:rFonts w:hint="eastAsia" w:ascii="宋体" w:hAnsi="宋体" w:cs="宋体"/>
          <w:color w:val="000000"/>
          <w:kern w:val="0"/>
          <w:sz w:val="24"/>
          <w:highlight w:val="none"/>
          <w:lang w:eastAsia="zh-CN" w:bidi="ar"/>
        </w:rPr>
        <w:t>9.材料特点:面皮肤、颈皮肤、胸皮肤、头发，采用进口热塑弹性体混合胶材料，由不锈钢模具、经注塑机高温注压而成，经久耐用、消毒清洗不变形，拆装更换方便等特点，其材料达到国外同等水平。</w:t>
      </w:r>
    </w:p>
    <w:p w14:paraId="5096B55C">
      <w:pPr>
        <w:widowControl/>
        <w:numPr>
          <w:ilvl w:val="0"/>
          <w:numId w:val="1"/>
        </w:numPr>
        <w:jc w:val="left"/>
        <w:rPr>
          <w:rFonts w:hint="eastAsia" w:ascii="宋体" w:hAnsi="宋体" w:cs="宋体"/>
          <w:b/>
          <w:bCs/>
          <w:color w:val="000000"/>
          <w:kern w:val="0"/>
          <w:sz w:val="32"/>
          <w:szCs w:val="32"/>
          <w:highlight w:val="none"/>
          <w:lang w:val="en-US" w:eastAsia="zh-CN" w:bidi="ar"/>
        </w:rPr>
      </w:pPr>
      <w:r>
        <w:rPr>
          <w:rFonts w:hint="eastAsia" w:ascii="宋体" w:hAnsi="宋体" w:cs="宋体"/>
          <w:b/>
          <w:bCs/>
          <w:color w:val="000000"/>
          <w:kern w:val="0"/>
          <w:sz w:val="32"/>
          <w:szCs w:val="32"/>
          <w:highlight w:val="none"/>
          <w:lang w:val="en-US" w:eastAsia="zh-CN" w:bidi="ar"/>
        </w:rPr>
        <w:t>BeneHeart系列训练机（有屏版）（1个）</w:t>
      </w:r>
    </w:p>
    <w:tbl>
      <w:tblPr>
        <w:tblStyle w:val="3"/>
        <w:tblW w:w="1451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4"/>
        <w:gridCol w:w="12540"/>
      </w:tblGrid>
      <w:tr w14:paraId="456E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974" w:type="dxa"/>
            <w:vAlign w:val="center"/>
          </w:tcPr>
          <w:p w14:paraId="712C0173">
            <w:pPr>
              <w:keepNext w:val="0"/>
              <w:keepLines w:val="0"/>
              <w:widowControl/>
              <w:suppressLineNumbers w:val="0"/>
              <w:spacing w:before="0" w:beforeAutospacing="0" w:after="0" w:afterAutospacing="0"/>
              <w:ind w:left="0" w:right="0"/>
              <w:jc w:val="center"/>
              <w:rPr>
                <w:rFonts w:hint="default" w:ascii="Calibri" w:hAnsi="Calibri" w:eastAsia="宋体" w:cs="Times New Roman"/>
                <w:b/>
                <w:bCs/>
                <w:szCs w:val="21"/>
                <w:highlight w:val="none"/>
              </w:rPr>
            </w:pPr>
            <w:r>
              <w:rPr>
                <w:rFonts w:hint="eastAsia" w:ascii="Calibri" w:hAnsi="Calibri" w:eastAsia="宋体" w:cs="Times New Roman"/>
                <w:b/>
                <w:bCs/>
                <w:szCs w:val="21"/>
                <w:highlight w:val="none"/>
              </w:rPr>
              <w:t>货物名称</w:t>
            </w:r>
          </w:p>
        </w:tc>
        <w:tc>
          <w:tcPr>
            <w:tcW w:w="12540" w:type="dxa"/>
            <w:vAlign w:val="center"/>
          </w:tcPr>
          <w:p w14:paraId="276A8825">
            <w:pPr>
              <w:keepNext w:val="0"/>
              <w:keepLines w:val="0"/>
              <w:suppressLineNumbers w:val="0"/>
              <w:spacing w:before="0" w:beforeAutospacing="0" w:after="0" w:afterAutospacing="0"/>
              <w:ind w:left="0" w:right="0"/>
              <w:jc w:val="center"/>
              <w:rPr>
                <w:rFonts w:hint="default" w:ascii="Calibri" w:hAnsi="Calibri" w:eastAsia="宋体" w:cs="Times New Roman"/>
                <w:b/>
                <w:bCs/>
                <w:szCs w:val="21"/>
                <w:highlight w:val="none"/>
              </w:rPr>
            </w:pPr>
            <w:r>
              <w:rPr>
                <w:rFonts w:hint="eastAsia" w:ascii="Calibri" w:hAnsi="Calibri" w:eastAsia="宋体" w:cs="Times New Roman"/>
                <w:b/>
                <w:bCs/>
                <w:szCs w:val="21"/>
                <w:highlight w:val="none"/>
              </w:rPr>
              <w:t>招标技术要求</w:t>
            </w:r>
          </w:p>
        </w:tc>
      </w:tr>
      <w:tr w14:paraId="138A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restart"/>
            <w:vAlign w:val="center"/>
          </w:tcPr>
          <w:p w14:paraId="4E976D65">
            <w:pPr>
              <w:keepNext w:val="0"/>
              <w:keepLines w:val="0"/>
              <w:suppressLineNumbers w:val="0"/>
              <w:spacing w:before="0" w:beforeAutospacing="0" w:after="0" w:afterAutospacing="0"/>
              <w:ind w:left="0" w:right="0"/>
              <w:jc w:val="center"/>
              <w:rPr>
                <w:rFonts w:hint="default" w:ascii="Calibri" w:hAnsi="Calibri" w:eastAsia="宋体" w:cs="Times New Roman"/>
                <w:bCs/>
                <w:szCs w:val="21"/>
                <w:highlight w:val="none"/>
              </w:rPr>
            </w:pPr>
            <w:r>
              <w:rPr>
                <w:rFonts w:hint="eastAsia" w:ascii="Calibri" w:hAnsi="Calibri" w:eastAsia="宋体" w:cs="Times New Roman"/>
                <w:bCs/>
                <w:szCs w:val="21"/>
                <w:highlight w:val="none"/>
              </w:rPr>
              <w:t>AED</w:t>
            </w:r>
          </w:p>
          <w:p w14:paraId="0F92B679">
            <w:pPr>
              <w:keepNext w:val="0"/>
              <w:keepLines w:val="0"/>
              <w:suppressLineNumbers w:val="0"/>
              <w:spacing w:before="0" w:beforeAutospacing="0" w:after="0" w:afterAutospacing="0"/>
              <w:ind w:left="0" w:right="0"/>
              <w:jc w:val="center"/>
              <w:rPr>
                <w:rFonts w:hint="default" w:ascii="Calibri" w:hAnsi="Calibri" w:eastAsia="宋体" w:cs="Times New Roman"/>
                <w:b/>
                <w:szCs w:val="21"/>
                <w:highlight w:val="none"/>
              </w:rPr>
            </w:pPr>
            <w:r>
              <w:rPr>
                <w:rFonts w:hint="eastAsia" w:ascii="Calibri" w:hAnsi="Calibri" w:eastAsia="宋体" w:cs="Times New Roman"/>
                <w:bCs/>
                <w:szCs w:val="21"/>
                <w:highlight w:val="none"/>
              </w:rPr>
              <w:t>训练机</w:t>
            </w:r>
          </w:p>
        </w:tc>
        <w:tc>
          <w:tcPr>
            <w:tcW w:w="12540" w:type="dxa"/>
          </w:tcPr>
          <w:p w14:paraId="123DCBB4">
            <w:pPr>
              <w:keepNext w:val="0"/>
              <w:keepLines w:val="0"/>
              <w:suppressLineNumbers w:val="0"/>
              <w:spacing w:before="0" w:beforeAutospacing="0" w:after="0" w:afterAutospacing="0"/>
              <w:ind w:left="0" w:right="0"/>
              <w:rPr>
                <w:rFonts w:hint="default" w:ascii="Calibri" w:hAnsi="Calibri" w:eastAsia="宋体" w:cs="Times New Roman"/>
                <w:b/>
                <w:bCs/>
                <w:szCs w:val="21"/>
                <w:highlight w:val="none"/>
              </w:rPr>
            </w:pPr>
            <w:r>
              <w:rPr>
                <w:rFonts w:hint="default" w:ascii="Calibri" w:hAnsi="Calibri" w:eastAsia="宋体" w:cs="Times New Roman"/>
                <w:b/>
                <w:bCs/>
                <w:szCs w:val="21"/>
                <w:highlight w:val="none"/>
              </w:rPr>
              <w:t xml:space="preserve">1. </w:t>
            </w:r>
            <w:r>
              <w:rPr>
                <w:rFonts w:hint="eastAsia" w:ascii="Calibri" w:hAnsi="Calibri" w:eastAsia="宋体" w:cs="Times New Roman"/>
                <w:b/>
                <w:bCs/>
                <w:szCs w:val="21"/>
                <w:highlight w:val="none"/>
              </w:rPr>
              <w:t>主机物理规格</w:t>
            </w:r>
            <w:r>
              <w:rPr>
                <w:rFonts w:hint="default" w:ascii="Calibri" w:hAnsi="Calibri" w:eastAsia="宋体" w:cs="Times New Roman"/>
                <w:b/>
                <w:bCs/>
                <w:szCs w:val="21"/>
                <w:highlight w:val="none"/>
              </w:rPr>
              <w:t>/</w:t>
            </w:r>
            <w:r>
              <w:rPr>
                <w:rFonts w:hint="eastAsia" w:ascii="Calibri" w:hAnsi="Calibri" w:eastAsia="宋体" w:cs="Times New Roman"/>
                <w:b/>
                <w:bCs/>
                <w:szCs w:val="21"/>
                <w:highlight w:val="none"/>
              </w:rPr>
              <w:t>性能</w:t>
            </w:r>
          </w:p>
        </w:tc>
      </w:tr>
      <w:tr w14:paraId="6E6C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0E6EA7BB">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748120F9">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eastAsia" w:ascii="Calibri" w:hAnsi="Calibri" w:eastAsia="宋体" w:cs="Times New Roman"/>
                <w:bCs/>
                <w:szCs w:val="21"/>
                <w:highlight w:val="none"/>
              </w:rPr>
              <w:t>1.1整机重量（含电池）≤</w:t>
            </w:r>
            <w:r>
              <w:rPr>
                <w:rFonts w:hint="default" w:ascii="Calibri" w:hAnsi="Calibri" w:eastAsia="宋体" w:cs="Times New Roman"/>
                <w:bCs/>
                <w:szCs w:val="21"/>
                <w:highlight w:val="none"/>
              </w:rPr>
              <w:t>1.7Kg</w:t>
            </w:r>
          </w:p>
        </w:tc>
      </w:tr>
      <w:tr w14:paraId="6134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5B931B11">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675F9562">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default" w:ascii="Calibri" w:hAnsi="Calibri" w:eastAsia="宋体" w:cs="Times New Roman"/>
                <w:bCs/>
                <w:szCs w:val="21"/>
                <w:highlight w:val="none"/>
              </w:rPr>
              <w:t>1.2</w:t>
            </w:r>
            <w:r>
              <w:rPr>
                <w:rFonts w:hint="eastAsia" w:ascii="Calibri" w:hAnsi="Calibri" w:eastAsia="宋体" w:cs="Times New Roman"/>
                <w:bCs/>
                <w:szCs w:val="21"/>
                <w:highlight w:val="none"/>
              </w:rPr>
              <w:t>尺寸≤</w:t>
            </w:r>
            <w:r>
              <w:rPr>
                <w:rFonts w:hint="default" w:ascii="Calibri" w:hAnsi="Calibri" w:eastAsia="宋体" w:cs="Times New Roman"/>
                <w:bCs/>
                <w:szCs w:val="21"/>
                <w:highlight w:val="none"/>
              </w:rPr>
              <w:t>21.0 cm x 28.6 cm x 7.8 cm</w:t>
            </w:r>
          </w:p>
        </w:tc>
      </w:tr>
      <w:tr w14:paraId="1BDC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64811AC0">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2CB652D2">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eastAsia" w:ascii="Calibri" w:hAnsi="Calibri" w:eastAsia="宋体" w:cs="Times New Roman"/>
                <w:bCs/>
                <w:szCs w:val="21"/>
                <w:highlight w:val="none"/>
              </w:rPr>
              <w:t>1.</w:t>
            </w:r>
            <w:r>
              <w:rPr>
                <w:rFonts w:hint="default" w:ascii="Calibri" w:hAnsi="Calibri" w:eastAsia="宋体" w:cs="Times New Roman"/>
                <w:bCs/>
                <w:szCs w:val="21"/>
                <w:highlight w:val="none"/>
              </w:rPr>
              <w:t>3</w:t>
            </w:r>
            <w:r>
              <w:rPr>
                <w:rFonts w:hint="eastAsia" w:ascii="Calibri" w:hAnsi="Calibri" w:eastAsia="宋体" w:cs="Times New Roman"/>
                <w:bCs/>
                <w:szCs w:val="21"/>
                <w:highlight w:val="none"/>
              </w:rPr>
              <w:t>设备具备便携把手，具备高便携性</w:t>
            </w:r>
          </w:p>
        </w:tc>
      </w:tr>
      <w:tr w14:paraId="27C7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60F653E1">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029AD2C4">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eastAsia" w:ascii="Calibri" w:hAnsi="Calibri" w:eastAsia="宋体" w:cs="Times New Roman"/>
                <w:bCs/>
                <w:szCs w:val="21"/>
                <w:highlight w:val="none"/>
              </w:rPr>
              <w:t>1.4最大工作电流：≤500mA</w:t>
            </w:r>
          </w:p>
        </w:tc>
      </w:tr>
      <w:tr w14:paraId="71CF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134CBD57">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14BEEDF3">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eastAsia" w:ascii="Calibri" w:hAnsi="Calibri" w:eastAsia="宋体" w:cs="Times New Roman"/>
                <w:bCs/>
                <w:szCs w:val="21"/>
                <w:highlight w:val="none"/>
              </w:rPr>
              <w:t>1.5关机电流：≤10uA</w:t>
            </w:r>
          </w:p>
        </w:tc>
      </w:tr>
      <w:tr w14:paraId="038F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5E46B82A">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7FE25032">
            <w:pPr>
              <w:keepNext w:val="0"/>
              <w:keepLines w:val="0"/>
              <w:suppressLineNumbers w:val="0"/>
              <w:spacing w:before="0" w:beforeAutospacing="0" w:after="0" w:afterAutospacing="0"/>
              <w:ind w:left="0" w:right="0"/>
              <w:rPr>
                <w:rFonts w:hint="default" w:ascii="Calibri" w:hAnsi="Calibri" w:eastAsia="宋体" w:cs="Times New Roman"/>
                <w:b/>
                <w:bCs/>
                <w:szCs w:val="21"/>
                <w:highlight w:val="none"/>
              </w:rPr>
            </w:pPr>
            <w:r>
              <w:rPr>
                <w:rFonts w:hint="default" w:ascii="Calibri" w:hAnsi="Calibri" w:eastAsia="宋体" w:cs="Times New Roman"/>
                <w:b/>
                <w:bCs/>
                <w:szCs w:val="21"/>
                <w:highlight w:val="none"/>
              </w:rPr>
              <w:t xml:space="preserve">2. </w:t>
            </w:r>
            <w:r>
              <w:rPr>
                <w:rFonts w:hint="eastAsia" w:ascii="Calibri" w:hAnsi="Calibri" w:eastAsia="宋体" w:cs="Times New Roman"/>
                <w:b/>
                <w:bCs/>
                <w:szCs w:val="21"/>
                <w:highlight w:val="none"/>
              </w:rPr>
              <w:t>电极片</w:t>
            </w:r>
          </w:p>
        </w:tc>
      </w:tr>
      <w:tr w14:paraId="6CFF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1D1C083B">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426015C9">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default" w:ascii="Calibri" w:hAnsi="Calibri" w:eastAsia="宋体" w:cs="Times New Roman"/>
                <w:bCs/>
                <w:szCs w:val="21"/>
                <w:highlight w:val="none"/>
              </w:rPr>
              <w:t>2</w:t>
            </w:r>
            <w:r>
              <w:rPr>
                <w:rFonts w:hint="eastAsia" w:ascii="Calibri" w:hAnsi="Calibri" w:eastAsia="宋体" w:cs="Times New Roman"/>
                <w:bCs/>
                <w:szCs w:val="21"/>
                <w:highlight w:val="none"/>
              </w:rPr>
              <w:t>.1支持</w:t>
            </w:r>
            <w:r>
              <w:rPr>
                <w:rFonts w:hint="default" w:ascii="Calibri" w:hAnsi="Calibri" w:eastAsia="宋体" w:cs="Times New Roman"/>
                <w:bCs/>
                <w:szCs w:val="21"/>
                <w:highlight w:val="none"/>
              </w:rPr>
              <w:t>成人</w:t>
            </w:r>
            <w:r>
              <w:rPr>
                <w:rFonts w:hint="eastAsia" w:ascii="Calibri" w:hAnsi="Calibri" w:eastAsia="宋体" w:cs="Times New Roman"/>
                <w:bCs/>
                <w:szCs w:val="21"/>
                <w:highlight w:val="none"/>
              </w:rPr>
              <w:t>小儿</w:t>
            </w:r>
            <w:r>
              <w:rPr>
                <w:rFonts w:hint="default" w:ascii="Calibri" w:hAnsi="Calibri" w:eastAsia="宋体" w:cs="Times New Roman"/>
                <w:bCs/>
                <w:szCs w:val="21"/>
                <w:highlight w:val="none"/>
              </w:rPr>
              <w:t>电极片</w:t>
            </w:r>
            <w:r>
              <w:rPr>
                <w:rFonts w:hint="eastAsia" w:ascii="Calibri" w:hAnsi="Calibri" w:eastAsia="宋体" w:cs="Times New Roman"/>
                <w:bCs/>
                <w:szCs w:val="21"/>
                <w:highlight w:val="none"/>
              </w:rPr>
              <w:t>使用</w:t>
            </w:r>
          </w:p>
        </w:tc>
      </w:tr>
      <w:tr w14:paraId="16DB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974" w:type="dxa"/>
            <w:vMerge w:val="continue"/>
          </w:tcPr>
          <w:p w14:paraId="61D3E89A">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05F67B9C">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default" w:ascii="Calibri" w:hAnsi="Calibri" w:eastAsia="宋体" w:cs="Times New Roman"/>
                <w:bCs/>
                <w:szCs w:val="21"/>
                <w:highlight w:val="none"/>
              </w:rPr>
              <w:t>2</w:t>
            </w:r>
            <w:r>
              <w:rPr>
                <w:rFonts w:hint="eastAsia" w:ascii="Calibri" w:hAnsi="Calibri" w:eastAsia="宋体" w:cs="Times New Roman"/>
                <w:bCs/>
                <w:szCs w:val="21"/>
                <w:highlight w:val="none"/>
              </w:rPr>
              <w:t>.2电极片上具有电极片粘贴方式示意图</w:t>
            </w:r>
          </w:p>
        </w:tc>
      </w:tr>
      <w:tr w14:paraId="3C2A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2C5515A5">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361F28B4">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eastAsia" w:ascii="Calibri" w:hAnsi="Calibri" w:eastAsia="宋体" w:cs="Times New Roman"/>
                <w:bCs/>
                <w:szCs w:val="21"/>
                <w:highlight w:val="none"/>
              </w:rPr>
              <w:t>▲</w:t>
            </w:r>
            <w:r>
              <w:rPr>
                <w:rFonts w:hint="default" w:ascii="Calibri" w:hAnsi="Calibri" w:eastAsia="宋体" w:cs="Times New Roman"/>
                <w:bCs/>
                <w:szCs w:val="21"/>
                <w:highlight w:val="none"/>
              </w:rPr>
              <w:t>2</w:t>
            </w:r>
            <w:r>
              <w:rPr>
                <w:rFonts w:hint="eastAsia" w:ascii="Calibri" w:hAnsi="Calibri" w:eastAsia="宋体" w:cs="Times New Roman"/>
                <w:bCs/>
                <w:szCs w:val="21"/>
                <w:highlight w:val="none"/>
              </w:rPr>
              <w:t>.3主机上有电极片粘贴位置动画提示</w:t>
            </w:r>
          </w:p>
        </w:tc>
      </w:tr>
      <w:tr w14:paraId="2375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4AC93501">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021997D3">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eastAsia" w:ascii="Calibri" w:hAnsi="Calibri" w:eastAsia="宋体" w:cs="Times New Roman"/>
                <w:bCs/>
                <w:szCs w:val="21"/>
                <w:highlight w:val="none"/>
              </w:rPr>
              <w:t>△</w:t>
            </w:r>
            <w:r>
              <w:rPr>
                <w:rFonts w:hint="default" w:ascii="Calibri" w:hAnsi="Calibri" w:eastAsia="宋体" w:cs="Times New Roman"/>
                <w:bCs/>
                <w:szCs w:val="21"/>
                <w:highlight w:val="none"/>
              </w:rPr>
              <w:t>2</w:t>
            </w:r>
            <w:r>
              <w:rPr>
                <w:rFonts w:hint="eastAsia" w:ascii="Calibri" w:hAnsi="Calibri" w:eastAsia="宋体" w:cs="Times New Roman"/>
                <w:bCs/>
                <w:szCs w:val="21"/>
                <w:highlight w:val="none"/>
              </w:rPr>
              <w:t>.4电极片</w:t>
            </w:r>
            <w:r>
              <w:rPr>
                <w:rFonts w:hint="default" w:ascii="Calibri" w:hAnsi="Calibri" w:eastAsia="宋体" w:cs="Times New Roman"/>
                <w:bCs/>
                <w:szCs w:val="21"/>
                <w:highlight w:val="none"/>
              </w:rPr>
              <w:t>可重复使用</w:t>
            </w:r>
            <w:r>
              <w:rPr>
                <w:rFonts w:hint="eastAsia" w:ascii="Calibri" w:hAnsi="Calibri" w:eastAsia="宋体" w:cs="Times New Roman"/>
                <w:bCs/>
                <w:szCs w:val="21"/>
                <w:highlight w:val="none"/>
              </w:rPr>
              <w:t>、</w:t>
            </w:r>
            <w:r>
              <w:rPr>
                <w:rFonts w:hint="default" w:ascii="Calibri" w:hAnsi="Calibri" w:eastAsia="宋体" w:cs="Times New Roman"/>
                <w:bCs/>
                <w:szCs w:val="21"/>
                <w:highlight w:val="none"/>
              </w:rPr>
              <w:t>可更换，</w:t>
            </w:r>
            <w:r>
              <w:rPr>
                <w:rFonts w:hint="eastAsia" w:ascii="Calibri" w:hAnsi="Calibri" w:eastAsia="宋体" w:cs="Times New Roman"/>
                <w:bCs/>
                <w:szCs w:val="21"/>
                <w:highlight w:val="none"/>
              </w:rPr>
              <w:t>要求线缆不换，仅仅换电极片，节约用户成本</w:t>
            </w:r>
          </w:p>
        </w:tc>
      </w:tr>
      <w:tr w14:paraId="1829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1C6F89E6">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54D8EDB6">
            <w:pPr>
              <w:keepNext w:val="0"/>
              <w:keepLines w:val="0"/>
              <w:suppressLineNumbers w:val="0"/>
              <w:spacing w:before="0" w:beforeAutospacing="0" w:after="0" w:afterAutospacing="0"/>
              <w:ind w:left="0" w:right="0"/>
              <w:rPr>
                <w:rFonts w:hint="default" w:ascii="Calibri" w:hAnsi="Calibri" w:eastAsia="宋体" w:cs="Times New Roman"/>
                <w:b/>
                <w:bCs/>
                <w:szCs w:val="21"/>
                <w:highlight w:val="none"/>
              </w:rPr>
            </w:pPr>
            <w:r>
              <w:rPr>
                <w:rFonts w:hint="default" w:ascii="Calibri" w:hAnsi="Calibri" w:eastAsia="宋体" w:cs="Times New Roman"/>
                <w:b/>
                <w:bCs/>
                <w:szCs w:val="21"/>
                <w:highlight w:val="none"/>
              </w:rPr>
              <w:t xml:space="preserve">3. </w:t>
            </w:r>
            <w:r>
              <w:rPr>
                <w:rFonts w:hint="eastAsia" w:ascii="Calibri" w:hAnsi="Calibri" w:eastAsia="宋体" w:cs="Times New Roman"/>
                <w:b/>
                <w:bCs/>
                <w:szCs w:val="21"/>
                <w:highlight w:val="none"/>
              </w:rPr>
              <w:t>电池</w:t>
            </w:r>
          </w:p>
        </w:tc>
      </w:tr>
      <w:tr w14:paraId="5EE1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198C4D7C">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2D3DB72F">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default" w:ascii="Calibri" w:hAnsi="Calibri" w:eastAsia="宋体" w:cs="Times New Roman"/>
                <w:bCs/>
                <w:szCs w:val="21"/>
                <w:highlight w:val="none"/>
              </w:rPr>
              <w:t>3</w:t>
            </w:r>
            <w:r>
              <w:rPr>
                <w:rFonts w:hint="eastAsia" w:ascii="Calibri" w:hAnsi="Calibri" w:eastAsia="宋体" w:cs="Times New Roman"/>
                <w:bCs/>
                <w:szCs w:val="21"/>
                <w:highlight w:val="none"/>
              </w:rPr>
              <w:t>.1电池供电，</w:t>
            </w:r>
            <w:r>
              <w:rPr>
                <w:rFonts w:hint="default" w:ascii="Calibri" w:hAnsi="Calibri" w:eastAsia="宋体" w:cs="Times New Roman"/>
                <w:bCs/>
                <w:szCs w:val="21"/>
                <w:highlight w:val="none"/>
              </w:rPr>
              <w:t>DC12V</w:t>
            </w:r>
            <w:r>
              <w:rPr>
                <w:rFonts w:hint="eastAsia" w:ascii="Calibri" w:hAnsi="Calibri" w:eastAsia="宋体" w:cs="Times New Roman"/>
                <w:bCs/>
                <w:szCs w:val="21"/>
                <w:highlight w:val="none"/>
              </w:rPr>
              <w:t xml:space="preserve">  </w:t>
            </w:r>
          </w:p>
        </w:tc>
      </w:tr>
      <w:tr w14:paraId="581F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6D6193D6">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03B18B63">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eastAsia" w:ascii="Calibri" w:hAnsi="Calibri" w:eastAsia="宋体" w:cs="Times New Roman"/>
                <w:bCs/>
                <w:szCs w:val="21"/>
                <w:highlight w:val="none"/>
              </w:rPr>
              <w:t>3.</w:t>
            </w:r>
            <w:r>
              <w:rPr>
                <w:rFonts w:hint="default" w:ascii="Calibri" w:hAnsi="Calibri" w:eastAsia="宋体" w:cs="Times New Roman"/>
                <w:bCs/>
                <w:szCs w:val="21"/>
                <w:highlight w:val="none"/>
              </w:rPr>
              <w:t xml:space="preserve">2 </w:t>
            </w:r>
            <w:r>
              <w:rPr>
                <w:rFonts w:hint="eastAsia" w:ascii="Calibri" w:hAnsi="Calibri" w:eastAsia="宋体" w:cs="Times New Roman"/>
                <w:bCs/>
                <w:szCs w:val="21"/>
                <w:highlight w:val="none"/>
              </w:rPr>
              <w:t>可</w:t>
            </w:r>
            <w:r>
              <w:rPr>
                <w:rFonts w:hint="eastAsia" w:ascii="Calibri" w:hAnsi="Calibri" w:cs="Times New Roman"/>
                <w:bCs/>
                <w:szCs w:val="21"/>
                <w:highlight w:val="none"/>
              </w:rPr>
              <w:t>适配各品牌5号电池（一次性、充电电池均可）</w:t>
            </w:r>
          </w:p>
        </w:tc>
      </w:tr>
      <w:tr w14:paraId="5D2D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2AC389AF">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1B7FE81B">
            <w:pPr>
              <w:keepNext w:val="0"/>
              <w:keepLines w:val="0"/>
              <w:suppressLineNumbers w:val="0"/>
              <w:spacing w:before="0" w:beforeAutospacing="0" w:after="0" w:afterAutospacing="0"/>
              <w:ind w:left="0" w:right="0"/>
              <w:rPr>
                <w:rFonts w:hint="default" w:ascii="Calibri" w:hAnsi="Calibri" w:eastAsia="宋体" w:cs="Times New Roman"/>
                <w:b/>
                <w:bCs/>
                <w:szCs w:val="21"/>
                <w:highlight w:val="none"/>
              </w:rPr>
            </w:pPr>
            <w:r>
              <w:rPr>
                <w:rFonts w:hint="default" w:ascii="Calibri" w:hAnsi="Calibri" w:eastAsia="宋体" w:cs="Times New Roman"/>
                <w:b/>
                <w:bCs/>
                <w:szCs w:val="21"/>
                <w:highlight w:val="none"/>
              </w:rPr>
              <w:t xml:space="preserve">4 </w:t>
            </w:r>
            <w:r>
              <w:rPr>
                <w:rFonts w:hint="eastAsia" w:ascii="Calibri" w:hAnsi="Calibri" w:eastAsia="宋体" w:cs="Times New Roman"/>
                <w:b/>
                <w:bCs/>
                <w:szCs w:val="21"/>
                <w:highlight w:val="none"/>
              </w:rPr>
              <w:t>屏幕</w:t>
            </w:r>
            <w:r>
              <w:rPr>
                <w:rFonts w:hint="default" w:ascii="Calibri" w:hAnsi="Calibri" w:eastAsia="宋体" w:cs="Times New Roman"/>
                <w:b/>
                <w:bCs/>
                <w:szCs w:val="21"/>
                <w:highlight w:val="none"/>
              </w:rPr>
              <w:t>/</w:t>
            </w:r>
            <w:r>
              <w:rPr>
                <w:rFonts w:hint="eastAsia" w:ascii="Calibri" w:hAnsi="Calibri" w:eastAsia="宋体" w:cs="Times New Roman"/>
                <w:b/>
                <w:bCs/>
                <w:szCs w:val="21"/>
                <w:highlight w:val="none"/>
              </w:rPr>
              <w:t>操作</w:t>
            </w:r>
          </w:p>
        </w:tc>
      </w:tr>
      <w:tr w14:paraId="22DD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6EA261C4">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20953620">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eastAsia" w:ascii="Calibri" w:hAnsi="Calibri" w:eastAsia="宋体" w:cs="Times New Roman"/>
                <w:bCs/>
                <w:szCs w:val="21"/>
                <w:highlight w:val="none"/>
              </w:rPr>
              <w:t>▲</w:t>
            </w:r>
            <w:r>
              <w:rPr>
                <w:rFonts w:hint="default" w:ascii="Calibri" w:hAnsi="Calibri" w:eastAsia="宋体" w:cs="Times New Roman"/>
                <w:bCs/>
                <w:szCs w:val="21"/>
                <w:highlight w:val="none"/>
              </w:rPr>
              <w:t>4</w:t>
            </w:r>
            <w:r>
              <w:rPr>
                <w:rFonts w:hint="eastAsia" w:ascii="Calibri" w:hAnsi="Calibri" w:eastAsia="宋体" w:cs="Times New Roman"/>
                <w:bCs/>
                <w:szCs w:val="21"/>
                <w:highlight w:val="none"/>
              </w:rPr>
              <w:t>.1提供7寸彩色显示屏，支持动画指导用户执行急救操作</w:t>
            </w:r>
          </w:p>
        </w:tc>
      </w:tr>
      <w:tr w14:paraId="5488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11EDA3D4">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3051B17C">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default" w:ascii="Calibri" w:hAnsi="Calibri" w:eastAsia="宋体" w:cs="Times New Roman"/>
                <w:bCs/>
                <w:szCs w:val="21"/>
                <w:highlight w:val="none"/>
              </w:rPr>
              <w:t>4</w:t>
            </w:r>
            <w:r>
              <w:rPr>
                <w:rFonts w:hint="eastAsia" w:ascii="Calibri" w:hAnsi="Calibri" w:eastAsia="宋体" w:cs="Times New Roman"/>
                <w:bCs/>
                <w:szCs w:val="21"/>
                <w:highlight w:val="none"/>
              </w:rPr>
              <w:t>.</w:t>
            </w:r>
            <w:r>
              <w:rPr>
                <w:rFonts w:hint="default" w:ascii="Calibri" w:hAnsi="Calibri" w:eastAsia="宋体" w:cs="Times New Roman"/>
                <w:bCs/>
                <w:szCs w:val="21"/>
                <w:highlight w:val="none"/>
              </w:rPr>
              <w:t>2</w:t>
            </w:r>
            <w:r>
              <w:rPr>
                <w:rFonts w:hint="eastAsia" w:ascii="Calibri" w:hAnsi="Calibri" w:eastAsia="宋体" w:cs="Times New Roman"/>
                <w:bCs/>
                <w:szCs w:val="21"/>
                <w:highlight w:val="none"/>
              </w:rPr>
              <w:t>提供中英文双语语音提示</w:t>
            </w:r>
          </w:p>
        </w:tc>
      </w:tr>
      <w:tr w14:paraId="3562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554C06E9">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3D1A68E7">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default" w:ascii="Calibri" w:hAnsi="Calibri" w:eastAsia="宋体" w:cs="Times New Roman"/>
                <w:bCs/>
                <w:szCs w:val="21"/>
                <w:highlight w:val="none"/>
              </w:rPr>
              <w:t>4</w:t>
            </w:r>
            <w:r>
              <w:rPr>
                <w:rFonts w:hint="eastAsia" w:ascii="Calibri" w:hAnsi="Calibri" w:eastAsia="宋体" w:cs="Times New Roman"/>
                <w:bCs/>
                <w:szCs w:val="21"/>
                <w:highlight w:val="none"/>
              </w:rPr>
              <w:t>.</w:t>
            </w:r>
            <w:r>
              <w:rPr>
                <w:rFonts w:hint="default" w:ascii="Calibri" w:hAnsi="Calibri" w:eastAsia="宋体" w:cs="Times New Roman"/>
                <w:bCs/>
                <w:szCs w:val="21"/>
                <w:highlight w:val="none"/>
              </w:rPr>
              <w:t>3</w:t>
            </w:r>
            <w:r>
              <w:rPr>
                <w:rFonts w:hint="eastAsia" w:ascii="Calibri" w:hAnsi="Calibri" w:eastAsia="宋体" w:cs="Times New Roman"/>
                <w:bCs/>
                <w:szCs w:val="21"/>
                <w:highlight w:val="none"/>
              </w:rPr>
              <w:t>支持成人/小儿患者类型快速切换</w:t>
            </w:r>
          </w:p>
        </w:tc>
      </w:tr>
      <w:tr w14:paraId="6280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12F57383">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3093B55D">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eastAsia" w:ascii="Calibri" w:hAnsi="Calibri" w:eastAsia="宋体" w:cs="Times New Roman"/>
                <w:bCs/>
                <w:szCs w:val="21"/>
                <w:highlight w:val="none"/>
              </w:rPr>
              <w:t>4.</w:t>
            </w:r>
            <w:r>
              <w:rPr>
                <w:rFonts w:hint="default" w:ascii="Calibri" w:hAnsi="Calibri" w:eastAsia="宋体" w:cs="Times New Roman"/>
                <w:bCs/>
                <w:szCs w:val="21"/>
                <w:highlight w:val="none"/>
              </w:rPr>
              <w:t>4</w:t>
            </w:r>
            <w:r>
              <w:rPr>
                <w:rFonts w:hint="eastAsia" w:ascii="Calibri" w:hAnsi="Calibri" w:eastAsia="宋体" w:cs="Times New Roman"/>
                <w:bCs/>
                <w:szCs w:val="21"/>
                <w:highlight w:val="none"/>
              </w:rPr>
              <w:t>支持</w:t>
            </w:r>
            <w:r>
              <w:rPr>
                <w:rFonts w:hint="default" w:ascii="Calibri" w:hAnsi="Calibri" w:eastAsia="宋体" w:cs="Times New Roman"/>
                <w:bCs/>
                <w:szCs w:val="21"/>
                <w:highlight w:val="none"/>
              </w:rPr>
              <w:t>开盖开机</w:t>
            </w:r>
          </w:p>
        </w:tc>
      </w:tr>
      <w:tr w14:paraId="45AE3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5FDC9F7C">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1A0F8AB8">
            <w:pPr>
              <w:keepNext w:val="0"/>
              <w:keepLines w:val="0"/>
              <w:suppressLineNumbers w:val="0"/>
              <w:spacing w:before="0" w:beforeAutospacing="0" w:after="0" w:afterAutospacing="0"/>
              <w:ind w:left="0" w:right="0"/>
              <w:rPr>
                <w:rFonts w:hint="default" w:ascii="Calibri" w:hAnsi="Calibri" w:eastAsia="宋体" w:cs="Times New Roman"/>
                <w:b/>
                <w:bCs/>
                <w:szCs w:val="21"/>
                <w:highlight w:val="none"/>
              </w:rPr>
            </w:pPr>
            <w:r>
              <w:rPr>
                <w:rFonts w:hint="default" w:ascii="Calibri" w:hAnsi="Calibri" w:eastAsia="宋体" w:cs="Times New Roman"/>
                <w:b/>
                <w:bCs/>
                <w:szCs w:val="21"/>
                <w:highlight w:val="none"/>
              </w:rPr>
              <w:t xml:space="preserve">5. </w:t>
            </w:r>
            <w:r>
              <w:rPr>
                <w:rFonts w:hint="eastAsia" w:ascii="Calibri" w:hAnsi="Calibri" w:eastAsia="宋体" w:cs="Times New Roman"/>
                <w:b/>
                <w:bCs/>
                <w:szCs w:val="21"/>
                <w:highlight w:val="none"/>
              </w:rPr>
              <w:t>遥控器</w:t>
            </w:r>
          </w:p>
        </w:tc>
      </w:tr>
      <w:tr w14:paraId="7BB0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056E6125">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554E6838">
            <w:pPr>
              <w:keepNext w:val="0"/>
              <w:keepLines w:val="0"/>
              <w:suppressLineNumbers w:val="0"/>
              <w:spacing w:before="0" w:beforeAutospacing="0" w:after="0" w:afterAutospacing="0"/>
              <w:ind w:left="0" w:right="0"/>
              <w:rPr>
                <w:rFonts w:hint="default" w:ascii="Calibri" w:hAnsi="Calibri" w:eastAsia="宋体" w:cs="Times New Roman"/>
                <w:bCs/>
                <w:color w:val="FF0000"/>
                <w:szCs w:val="21"/>
                <w:highlight w:val="none"/>
              </w:rPr>
            </w:pPr>
            <w:r>
              <w:rPr>
                <w:rFonts w:hint="default" w:ascii="Calibri" w:hAnsi="Calibri" w:eastAsia="宋体" w:cs="Times New Roman"/>
                <w:bCs/>
                <w:color w:val="000000" w:themeColor="text1"/>
                <w:szCs w:val="21"/>
                <w:highlight w:val="none"/>
                <w14:textFill>
                  <w14:solidFill>
                    <w14:schemeClr w14:val="tx1"/>
                  </w14:solidFill>
                </w14:textFill>
              </w:rPr>
              <w:t>5.1</w:t>
            </w:r>
            <w:r>
              <w:rPr>
                <w:rFonts w:hint="eastAsia" w:ascii="Calibri" w:hAnsi="Calibri" w:eastAsia="宋体" w:cs="Times New Roman"/>
                <w:bCs/>
                <w:color w:val="000000" w:themeColor="text1"/>
                <w:szCs w:val="21"/>
                <w:highlight w:val="none"/>
                <w14:textFill>
                  <w14:solidFill>
                    <w14:schemeClr w14:val="tx1"/>
                  </w14:solidFill>
                </w14:textFill>
              </w:rPr>
              <w:t>通过无线红外线方式与主机之间传输指令</w:t>
            </w:r>
          </w:p>
        </w:tc>
      </w:tr>
      <w:tr w14:paraId="5793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6636459C">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4121F801">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default" w:ascii="Calibri" w:hAnsi="Calibri" w:eastAsia="宋体" w:cs="Times New Roman"/>
                <w:bCs/>
                <w:szCs w:val="21"/>
                <w:highlight w:val="none"/>
              </w:rPr>
              <w:t>5</w:t>
            </w:r>
            <w:r>
              <w:rPr>
                <w:rFonts w:hint="eastAsia" w:ascii="Calibri" w:hAnsi="Calibri" w:eastAsia="宋体" w:cs="Times New Roman"/>
                <w:bCs/>
                <w:szCs w:val="21"/>
                <w:highlight w:val="none"/>
              </w:rPr>
              <w:t>.</w:t>
            </w:r>
            <w:r>
              <w:rPr>
                <w:rFonts w:hint="default" w:ascii="Calibri" w:hAnsi="Calibri" w:eastAsia="宋体" w:cs="Times New Roman"/>
                <w:bCs/>
                <w:szCs w:val="21"/>
                <w:highlight w:val="none"/>
              </w:rPr>
              <w:t>2</w:t>
            </w:r>
            <w:r>
              <w:rPr>
                <w:rFonts w:hint="eastAsia" w:ascii="Calibri" w:hAnsi="Calibri" w:eastAsia="宋体" w:cs="Times New Roman"/>
                <w:bCs/>
                <w:szCs w:val="21"/>
                <w:highlight w:val="none"/>
              </w:rPr>
              <w:t xml:space="preserve">电池供电， </w:t>
            </w:r>
            <w:r>
              <w:rPr>
                <w:rFonts w:hint="default" w:ascii="Calibri" w:hAnsi="Calibri" w:eastAsia="宋体" w:cs="Times New Roman"/>
                <w:bCs/>
                <w:szCs w:val="21"/>
                <w:highlight w:val="none"/>
              </w:rPr>
              <w:t>DC3V</w:t>
            </w:r>
          </w:p>
        </w:tc>
      </w:tr>
      <w:tr w14:paraId="00EC2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22BA390E">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4DC37109">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eastAsia" w:ascii="Calibri" w:hAnsi="Calibri" w:eastAsia="宋体" w:cs="Times New Roman"/>
                <w:bCs/>
                <w:szCs w:val="21"/>
                <w:highlight w:val="none"/>
              </w:rPr>
              <w:t>5.3可适配各品牌</w:t>
            </w:r>
            <w:r>
              <w:rPr>
                <w:rFonts w:hint="default" w:ascii="Calibri" w:hAnsi="Calibri" w:eastAsia="宋体" w:cs="Times New Roman"/>
                <w:bCs/>
                <w:szCs w:val="21"/>
                <w:highlight w:val="none"/>
              </w:rPr>
              <w:t>7</w:t>
            </w:r>
            <w:r>
              <w:rPr>
                <w:rFonts w:hint="eastAsia" w:ascii="Calibri" w:hAnsi="Calibri" w:eastAsia="宋体" w:cs="Times New Roman"/>
                <w:bCs/>
                <w:szCs w:val="21"/>
                <w:highlight w:val="none"/>
              </w:rPr>
              <w:t>号电池（AAA）</w:t>
            </w:r>
          </w:p>
        </w:tc>
      </w:tr>
      <w:tr w14:paraId="133D1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095FB059">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1636A651">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eastAsia" w:ascii="Calibri" w:hAnsi="Calibri" w:eastAsia="宋体" w:cs="Times New Roman"/>
                <w:bCs/>
                <w:szCs w:val="21"/>
                <w:highlight w:val="none"/>
              </w:rPr>
              <w:t>5.4最大工作电流小于：10 mA</w:t>
            </w:r>
          </w:p>
        </w:tc>
      </w:tr>
      <w:tr w14:paraId="5784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7C4625DE">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778CB671">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default" w:ascii="Calibri" w:hAnsi="Calibri" w:eastAsia="宋体" w:cs="Times New Roman"/>
                <w:bCs/>
                <w:szCs w:val="21"/>
                <w:highlight w:val="none"/>
              </w:rPr>
              <w:t>5</w:t>
            </w:r>
            <w:r>
              <w:rPr>
                <w:rFonts w:hint="eastAsia" w:ascii="Calibri" w:hAnsi="Calibri" w:eastAsia="宋体" w:cs="Times New Roman"/>
                <w:bCs/>
                <w:szCs w:val="21"/>
                <w:highlight w:val="none"/>
              </w:rPr>
              <w:t>.</w:t>
            </w:r>
            <w:r>
              <w:rPr>
                <w:rFonts w:hint="default" w:ascii="Calibri" w:hAnsi="Calibri" w:eastAsia="宋体" w:cs="Times New Roman"/>
                <w:bCs/>
                <w:szCs w:val="21"/>
                <w:highlight w:val="none"/>
              </w:rPr>
              <w:t>5</w:t>
            </w:r>
            <w:r>
              <w:rPr>
                <w:rFonts w:hint="eastAsia" w:ascii="Calibri" w:hAnsi="Calibri" w:eastAsia="宋体" w:cs="Times New Roman"/>
                <w:bCs/>
                <w:szCs w:val="21"/>
                <w:highlight w:val="none"/>
              </w:rPr>
              <w:t>按钮选择</w:t>
            </w:r>
            <w:r>
              <w:rPr>
                <w:rFonts w:hint="default" w:ascii="Calibri" w:hAnsi="Calibri" w:eastAsia="宋体" w:cs="Times New Roman"/>
                <w:bCs/>
                <w:szCs w:val="21"/>
                <w:highlight w:val="none"/>
              </w:rPr>
              <w:t>功能须具有</w:t>
            </w:r>
            <w:r>
              <w:rPr>
                <w:rFonts w:hint="eastAsia" w:ascii="Calibri" w:hAnsi="Calibri" w:eastAsia="宋体" w:cs="Times New Roman"/>
                <w:bCs/>
                <w:szCs w:val="21"/>
                <w:highlight w:val="none"/>
              </w:rPr>
              <w:t>模拟：电极片接好模式、建议电击模式（可电击节律）、电极片未接好模式、无电击模式（正常节律）等</w:t>
            </w:r>
            <w:r>
              <w:rPr>
                <w:rFonts w:hint="default" w:ascii="Calibri" w:hAnsi="Calibri" w:eastAsia="宋体" w:cs="Times New Roman"/>
                <w:bCs/>
                <w:szCs w:val="21"/>
                <w:highlight w:val="none"/>
              </w:rPr>
              <w:t>功能</w:t>
            </w:r>
          </w:p>
        </w:tc>
      </w:tr>
      <w:tr w14:paraId="3F3D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33F531DC">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23EDAD6C">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eastAsia" w:ascii="Calibri" w:hAnsi="Calibri" w:eastAsia="宋体" w:cs="Times New Roman"/>
                <w:bCs/>
                <w:szCs w:val="21"/>
                <w:highlight w:val="none"/>
              </w:rPr>
              <w:t>▲5.</w:t>
            </w:r>
            <w:r>
              <w:rPr>
                <w:rFonts w:hint="default" w:ascii="Calibri" w:hAnsi="Calibri" w:eastAsia="宋体" w:cs="Times New Roman"/>
                <w:bCs/>
                <w:szCs w:val="21"/>
                <w:highlight w:val="none"/>
              </w:rPr>
              <w:t>6</w:t>
            </w:r>
            <w:r>
              <w:rPr>
                <w:rFonts w:hint="eastAsia" w:ascii="Calibri" w:hAnsi="Calibri" w:eastAsia="宋体" w:cs="Times New Roman"/>
                <w:bCs/>
                <w:szCs w:val="21"/>
                <w:highlight w:val="none"/>
              </w:rPr>
              <w:t>可遥控</w:t>
            </w:r>
            <w:r>
              <w:rPr>
                <w:rFonts w:hint="default" w:ascii="Calibri" w:hAnsi="Calibri" w:eastAsia="宋体" w:cs="Times New Roman"/>
                <w:bCs/>
                <w:szCs w:val="21"/>
                <w:highlight w:val="none"/>
              </w:rPr>
              <w:t>训练机播放</w:t>
            </w:r>
            <w:r>
              <w:rPr>
                <w:rFonts w:hint="eastAsia" w:ascii="Calibri" w:hAnsi="Calibri" w:eastAsia="宋体" w:cs="Times New Roman"/>
                <w:bCs/>
                <w:szCs w:val="21"/>
                <w:highlight w:val="none"/>
              </w:rPr>
              <w:t>/停止播放动画</w:t>
            </w:r>
          </w:p>
        </w:tc>
      </w:tr>
      <w:tr w14:paraId="0181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2849038F">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1771DD67">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eastAsia" w:ascii="Calibri" w:hAnsi="Calibri" w:eastAsia="宋体" w:cs="Times New Roman"/>
                <w:bCs/>
                <w:szCs w:val="21"/>
                <w:highlight w:val="none"/>
              </w:rPr>
              <w:t>5.</w:t>
            </w:r>
            <w:r>
              <w:rPr>
                <w:rFonts w:hint="default" w:ascii="Calibri" w:hAnsi="Calibri" w:eastAsia="宋体" w:cs="Times New Roman"/>
                <w:bCs/>
                <w:szCs w:val="21"/>
                <w:highlight w:val="none"/>
              </w:rPr>
              <w:t xml:space="preserve">7 </w:t>
            </w:r>
            <w:r>
              <w:rPr>
                <w:rFonts w:hint="eastAsia" w:ascii="Calibri" w:hAnsi="Calibri" w:eastAsia="宋体" w:cs="Times New Roman"/>
                <w:bCs/>
                <w:szCs w:val="21"/>
                <w:highlight w:val="none"/>
              </w:rPr>
              <w:t>可近距离遥控多台培训机</w:t>
            </w:r>
          </w:p>
        </w:tc>
      </w:tr>
      <w:tr w14:paraId="448E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27CB07DA">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4E680BCE">
            <w:pPr>
              <w:keepNext w:val="0"/>
              <w:keepLines w:val="0"/>
              <w:suppressLineNumbers w:val="0"/>
              <w:spacing w:before="0" w:beforeAutospacing="0" w:after="0" w:afterAutospacing="0"/>
              <w:ind w:left="0" w:right="0"/>
              <w:rPr>
                <w:rFonts w:hint="default" w:ascii="Calibri" w:hAnsi="Calibri" w:eastAsia="宋体" w:cs="Times New Roman"/>
                <w:b/>
                <w:bCs/>
                <w:szCs w:val="21"/>
                <w:highlight w:val="none"/>
              </w:rPr>
            </w:pPr>
            <w:r>
              <w:rPr>
                <w:rFonts w:hint="default" w:ascii="Calibri" w:hAnsi="Calibri" w:eastAsia="宋体" w:cs="Times New Roman"/>
                <w:b/>
                <w:bCs/>
                <w:szCs w:val="21"/>
                <w:highlight w:val="none"/>
              </w:rPr>
              <w:t xml:space="preserve">6. </w:t>
            </w:r>
            <w:r>
              <w:rPr>
                <w:rFonts w:hint="eastAsia" w:ascii="Calibri" w:hAnsi="Calibri" w:eastAsia="宋体" w:cs="Times New Roman"/>
                <w:b/>
                <w:bCs/>
                <w:szCs w:val="21"/>
                <w:highlight w:val="none"/>
              </w:rPr>
              <w:t>仿真内容</w:t>
            </w:r>
          </w:p>
        </w:tc>
      </w:tr>
      <w:tr w14:paraId="19968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43B1B797">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10495538">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eastAsia" w:ascii="Calibri" w:hAnsi="Calibri" w:eastAsia="宋体" w:cs="Times New Roman"/>
                <w:bCs/>
                <w:szCs w:val="21"/>
                <w:highlight w:val="none"/>
              </w:rPr>
              <w:t>▲</w:t>
            </w:r>
            <w:r>
              <w:rPr>
                <w:rFonts w:hint="default" w:ascii="Calibri" w:hAnsi="Calibri" w:eastAsia="宋体" w:cs="Times New Roman"/>
                <w:bCs/>
                <w:szCs w:val="21"/>
                <w:highlight w:val="none"/>
              </w:rPr>
              <w:t>6</w:t>
            </w:r>
            <w:r>
              <w:rPr>
                <w:rFonts w:hint="eastAsia" w:ascii="Calibri" w:hAnsi="Calibri" w:eastAsia="宋体" w:cs="Times New Roman"/>
                <w:bCs/>
                <w:szCs w:val="21"/>
                <w:highlight w:val="none"/>
              </w:rPr>
              <w:t>.1培训机应仿制真正除颤仪主机、显示窗口与真正AED的外型、尺寸操作方法一致</w:t>
            </w:r>
          </w:p>
        </w:tc>
      </w:tr>
      <w:tr w14:paraId="5A68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51D09708">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16A14CF2">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default" w:ascii="Calibri" w:hAnsi="Calibri" w:eastAsia="宋体" w:cs="Times New Roman"/>
                <w:bCs/>
                <w:szCs w:val="21"/>
                <w:highlight w:val="none"/>
              </w:rPr>
              <w:t>6</w:t>
            </w:r>
            <w:r>
              <w:rPr>
                <w:rFonts w:hint="eastAsia" w:ascii="Calibri" w:hAnsi="Calibri" w:eastAsia="宋体" w:cs="Times New Roman"/>
                <w:bCs/>
                <w:szCs w:val="21"/>
                <w:highlight w:val="none"/>
              </w:rPr>
              <w:t>.2由遥控器控制，具有6种基本训练场景及</w:t>
            </w:r>
            <w:r>
              <w:rPr>
                <w:rFonts w:hint="default" w:ascii="Calibri" w:hAnsi="Calibri" w:eastAsia="宋体" w:cs="Times New Roman"/>
                <w:bCs/>
                <w:szCs w:val="21"/>
                <w:highlight w:val="none"/>
              </w:rPr>
              <w:t>4</w:t>
            </w:r>
            <w:r>
              <w:rPr>
                <w:rFonts w:hint="eastAsia" w:ascii="Calibri" w:hAnsi="Calibri" w:eastAsia="宋体" w:cs="Times New Roman"/>
                <w:bCs/>
                <w:szCs w:val="21"/>
                <w:highlight w:val="none"/>
              </w:rPr>
              <w:t>种可选的模拟训练模式</w:t>
            </w:r>
          </w:p>
        </w:tc>
      </w:tr>
      <w:tr w14:paraId="4710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7ECB12F0">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4454407B">
            <w:pPr>
              <w:keepNext w:val="0"/>
              <w:keepLines w:val="0"/>
              <w:suppressLineNumbers w:val="0"/>
              <w:spacing w:before="0" w:beforeAutospacing="0" w:after="0" w:afterAutospacing="0"/>
              <w:ind w:left="0" w:right="0"/>
              <w:rPr>
                <w:rFonts w:hint="default" w:ascii="Calibri" w:hAnsi="Calibri" w:eastAsia="宋体" w:cs="Times New Roman"/>
                <w:bCs/>
                <w:szCs w:val="21"/>
                <w:highlight w:val="none"/>
              </w:rPr>
            </w:pPr>
            <w:r>
              <w:rPr>
                <w:rFonts w:hint="default" w:ascii="Calibri" w:hAnsi="Calibri" w:eastAsia="宋体" w:cs="Times New Roman"/>
                <w:bCs/>
                <w:szCs w:val="21"/>
                <w:highlight w:val="none"/>
              </w:rPr>
              <w:t>6</w:t>
            </w:r>
            <w:r>
              <w:rPr>
                <w:rFonts w:hint="eastAsia" w:ascii="Calibri" w:hAnsi="Calibri" w:eastAsia="宋体" w:cs="Times New Roman"/>
                <w:bCs/>
                <w:szCs w:val="21"/>
                <w:highlight w:val="none"/>
              </w:rPr>
              <w:t>.3语音提示提供高</w:t>
            </w:r>
            <w:r>
              <w:rPr>
                <w:rFonts w:hint="default" w:ascii="Calibri" w:hAnsi="Calibri" w:eastAsia="宋体" w:cs="Times New Roman"/>
                <w:bCs/>
                <w:szCs w:val="21"/>
                <w:highlight w:val="none"/>
              </w:rPr>
              <w:t>、中、</w:t>
            </w:r>
            <w:r>
              <w:rPr>
                <w:rFonts w:hint="eastAsia" w:ascii="Calibri" w:hAnsi="Calibri" w:eastAsia="宋体" w:cs="Times New Roman"/>
                <w:bCs/>
                <w:szCs w:val="21"/>
                <w:highlight w:val="none"/>
              </w:rPr>
              <w:t>低、静音</w:t>
            </w:r>
            <w:r>
              <w:rPr>
                <w:rFonts w:hint="default" w:ascii="Calibri" w:hAnsi="Calibri" w:eastAsia="宋体" w:cs="Times New Roman"/>
                <w:bCs/>
                <w:szCs w:val="21"/>
                <w:highlight w:val="none"/>
              </w:rPr>
              <w:t>音量</w:t>
            </w:r>
            <w:r>
              <w:rPr>
                <w:rFonts w:hint="eastAsia" w:ascii="Calibri" w:hAnsi="Calibri" w:eastAsia="宋体" w:cs="Times New Roman"/>
                <w:bCs/>
                <w:szCs w:val="21"/>
                <w:highlight w:val="none"/>
              </w:rPr>
              <w:t>设置</w:t>
            </w:r>
          </w:p>
        </w:tc>
      </w:tr>
      <w:tr w14:paraId="5D0A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4BEED30A">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710A96FB">
            <w:pPr>
              <w:keepNext w:val="0"/>
              <w:keepLines w:val="0"/>
              <w:suppressLineNumbers w:val="0"/>
              <w:spacing w:before="0" w:beforeAutospacing="0" w:after="0" w:afterAutospacing="0"/>
              <w:ind w:left="0" w:right="0"/>
              <w:rPr>
                <w:rFonts w:hint="default" w:ascii="Calibri" w:hAnsi="Calibri" w:eastAsia="宋体" w:cs="Times New Roman"/>
                <w:bCs/>
                <w:color w:val="000000" w:themeColor="text1"/>
                <w:szCs w:val="21"/>
                <w:highlight w:val="none"/>
                <w14:textFill>
                  <w14:solidFill>
                    <w14:schemeClr w14:val="tx1"/>
                  </w14:solidFill>
                </w14:textFill>
              </w:rPr>
            </w:pPr>
            <w:r>
              <w:rPr>
                <w:rFonts w:hint="default" w:ascii="Calibri" w:hAnsi="Calibri" w:eastAsia="宋体" w:cs="Times New Roman"/>
                <w:bCs/>
                <w:color w:val="000000" w:themeColor="text1"/>
                <w:szCs w:val="21"/>
                <w:highlight w:val="none"/>
                <w14:textFill>
                  <w14:solidFill>
                    <w14:schemeClr w14:val="tx1"/>
                  </w14:solidFill>
                </w14:textFill>
              </w:rPr>
              <w:t>6.4</w:t>
            </w:r>
            <w:r>
              <w:rPr>
                <w:rFonts w:hint="eastAsia" w:ascii="Calibri" w:hAnsi="Calibri" w:eastAsia="宋体" w:cs="Times New Roman"/>
                <w:bCs/>
                <w:color w:val="000000" w:themeColor="text1"/>
                <w:szCs w:val="21"/>
                <w:highlight w:val="none"/>
                <w14:textFill>
                  <w14:solidFill>
                    <w14:schemeClr w14:val="tx1"/>
                  </w14:solidFill>
                </w14:textFill>
              </w:rPr>
              <w:t>培训机本身没有电流输出，但可模拟真正</w:t>
            </w:r>
            <w:r>
              <w:rPr>
                <w:rFonts w:hint="default" w:ascii="Calibri" w:hAnsi="Calibri" w:eastAsia="宋体" w:cs="Times New Roman"/>
                <w:bCs/>
                <w:color w:val="000000" w:themeColor="text1"/>
                <w:szCs w:val="21"/>
                <w:highlight w:val="none"/>
                <w14:textFill>
                  <w14:solidFill>
                    <w14:schemeClr w14:val="tx1"/>
                  </w14:solidFill>
                </w14:textFill>
              </w:rPr>
              <w:t>AED</w:t>
            </w:r>
            <w:r>
              <w:rPr>
                <w:rFonts w:hint="eastAsia" w:ascii="Calibri" w:hAnsi="Calibri" w:eastAsia="宋体" w:cs="Times New Roman"/>
                <w:bCs/>
                <w:color w:val="000000" w:themeColor="text1"/>
                <w:szCs w:val="21"/>
                <w:highlight w:val="none"/>
                <w14:textFill>
                  <w14:solidFill>
                    <w14:schemeClr w14:val="tx1"/>
                  </w14:solidFill>
                </w14:textFill>
              </w:rPr>
              <w:t>的各项操作，并可根据客户要求调节成多种急救过程，供培训使用</w:t>
            </w:r>
          </w:p>
        </w:tc>
      </w:tr>
      <w:tr w14:paraId="3164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3D99A70B">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5265B7DE">
            <w:pPr>
              <w:keepNext w:val="0"/>
              <w:keepLines w:val="0"/>
              <w:suppressLineNumbers w:val="0"/>
              <w:spacing w:before="0" w:beforeAutospacing="0" w:after="0" w:afterAutospacing="0"/>
              <w:ind w:left="0" w:right="0"/>
              <w:rPr>
                <w:rFonts w:hint="default" w:ascii="Calibri" w:hAnsi="Calibri" w:eastAsia="宋体" w:cs="Times New Roman"/>
                <w:bCs/>
                <w:color w:val="000000" w:themeColor="text1"/>
                <w:szCs w:val="21"/>
                <w:highlight w:val="none"/>
                <w14:textFill>
                  <w14:solidFill>
                    <w14:schemeClr w14:val="tx1"/>
                  </w14:solidFill>
                </w14:textFill>
              </w:rPr>
            </w:pPr>
            <w:r>
              <w:rPr>
                <w:rFonts w:hint="default" w:ascii="Calibri" w:hAnsi="Calibri" w:eastAsia="宋体" w:cs="Times New Roman"/>
                <w:bCs/>
                <w:color w:val="000000" w:themeColor="text1"/>
                <w:szCs w:val="21"/>
                <w:highlight w:val="none"/>
                <w14:textFill>
                  <w14:solidFill>
                    <w14:schemeClr w14:val="tx1"/>
                  </w14:solidFill>
                </w14:textFill>
              </w:rPr>
              <w:t>6.5</w:t>
            </w:r>
            <w:r>
              <w:rPr>
                <w:rFonts w:hint="eastAsia" w:ascii="Calibri" w:hAnsi="Calibri" w:eastAsia="宋体" w:cs="Times New Roman"/>
                <w:bCs/>
                <w:color w:val="000000" w:themeColor="text1"/>
                <w:szCs w:val="21"/>
                <w:highlight w:val="none"/>
                <w14:textFill>
                  <w14:solidFill>
                    <w14:schemeClr w14:val="tx1"/>
                  </w14:solidFill>
                </w14:textFill>
              </w:rPr>
              <w:t>有电极片是否贴好的显示，由遥控器控制模拟贴好或没贴好的状态</w:t>
            </w:r>
          </w:p>
        </w:tc>
      </w:tr>
      <w:tr w14:paraId="431E3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48FA6F7E">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7C620DDE">
            <w:pPr>
              <w:keepNext w:val="0"/>
              <w:keepLines w:val="0"/>
              <w:suppressLineNumbers w:val="0"/>
              <w:spacing w:before="0" w:beforeAutospacing="0" w:after="0" w:afterAutospacing="0"/>
              <w:ind w:left="0" w:right="0"/>
              <w:rPr>
                <w:rFonts w:hint="default" w:ascii="Calibri" w:hAnsi="Calibri" w:eastAsia="宋体" w:cs="Times New Roman"/>
                <w:bCs/>
                <w:color w:val="000000" w:themeColor="text1"/>
                <w:szCs w:val="21"/>
                <w:highlight w:val="none"/>
                <w14:textFill>
                  <w14:solidFill>
                    <w14:schemeClr w14:val="tx1"/>
                  </w14:solidFill>
                </w14:textFill>
              </w:rPr>
            </w:pPr>
            <w:r>
              <w:rPr>
                <w:rFonts w:hint="eastAsia" w:ascii="Calibri" w:hAnsi="Calibri" w:eastAsia="宋体" w:cs="Times New Roman"/>
                <w:bCs/>
                <w:color w:val="000000" w:themeColor="text1"/>
                <w:szCs w:val="21"/>
                <w:highlight w:val="none"/>
                <w14:textFill>
                  <w14:solidFill>
                    <w14:schemeClr w14:val="tx1"/>
                  </w14:solidFill>
                </w14:textFill>
              </w:rPr>
              <w:t>6.6训练机可设置CPR模式及</w:t>
            </w:r>
            <w:r>
              <w:rPr>
                <w:rFonts w:hint="default" w:ascii="Calibri" w:hAnsi="Calibri" w:eastAsia="宋体" w:cs="Times New Roman"/>
                <w:bCs/>
                <w:color w:val="000000" w:themeColor="text1"/>
                <w:szCs w:val="21"/>
                <w:highlight w:val="none"/>
                <w14:textFill>
                  <w14:solidFill>
                    <w14:schemeClr w14:val="tx1"/>
                  </w14:solidFill>
                </w14:textFill>
              </w:rPr>
              <w:t>节奏</w:t>
            </w:r>
            <w:r>
              <w:rPr>
                <w:rFonts w:hint="eastAsia" w:ascii="Calibri" w:hAnsi="Calibri" w:eastAsia="宋体" w:cs="Times New Roman"/>
                <w:bCs/>
                <w:color w:val="000000" w:themeColor="text1"/>
                <w:szCs w:val="21"/>
                <w:highlight w:val="none"/>
                <w14:textFill>
                  <w14:solidFill>
                    <w14:schemeClr w14:val="tx1"/>
                  </w14:solidFill>
                </w14:textFill>
              </w:rPr>
              <w:t>音：30:2、15:2</w:t>
            </w:r>
          </w:p>
        </w:tc>
      </w:tr>
      <w:tr w14:paraId="684E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vMerge w:val="continue"/>
          </w:tcPr>
          <w:p w14:paraId="7B12F278">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5F33ADE6">
            <w:pPr>
              <w:keepNext w:val="0"/>
              <w:keepLines w:val="0"/>
              <w:suppressLineNumbers w:val="0"/>
              <w:spacing w:before="0" w:beforeAutospacing="0" w:after="0" w:afterAutospacing="0"/>
              <w:ind w:left="0" w:right="0"/>
              <w:rPr>
                <w:rFonts w:hint="default" w:ascii="Calibri" w:hAnsi="Calibri" w:eastAsia="宋体" w:cs="Times New Roman"/>
                <w:bCs/>
                <w:color w:val="000000" w:themeColor="text1"/>
                <w:szCs w:val="21"/>
                <w:highlight w:val="none"/>
                <w14:textFill>
                  <w14:solidFill>
                    <w14:schemeClr w14:val="tx1"/>
                  </w14:solidFill>
                </w14:textFill>
              </w:rPr>
            </w:pPr>
            <w:r>
              <w:rPr>
                <w:rFonts w:hint="eastAsia" w:ascii="Calibri" w:hAnsi="Calibri" w:eastAsia="宋体" w:cs="Times New Roman"/>
                <w:bCs/>
                <w:color w:val="000000" w:themeColor="text1"/>
                <w:szCs w:val="21"/>
                <w:highlight w:val="none"/>
                <w14:textFill>
                  <w14:solidFill>
                    <w14:schemeClr w14:val="tx1"/>
                  </w14:solidFill>
                </w14:textFill>
              </w:rPr>
              <w:t>6.</w:t>
            </w:r>
            <w:r>
              <w:rPr>
                <w:rFonts w:hint="default" w:ascii="Calibri" w:hAnsi="Calibri" w:eastAsia="宋体" w:cs="Times New Roman"/>
                <w:bCs/>
                <w:color w:val="000000" w:themeColor="text1"/>
                <w:szCs w:val="21"/>
                <w:highlight w:val="none"/>
                <w14:textFill>
                  <w14:solidFill>
                    <w14:schemeClr w14:val="tx1"/>
                  </w14:solidFill>
                </w14:textFill>
              </w:rPr>
              <w:t>7</w:t>
            </w:r>
            <w:r>
              <w:rPr>
                <w:rFonts w:hint="eastAsia" w:ascii="Calibri" w:hAnsi="Calibri" w:eastAsia="宋体" w:cs="Times New Roman"/>
                <w:bCs/>
                <w:color w:val="000000" w:themeColor="text1"/>
                <w:szCs w:val="21"/>
                <w:highlight w:val="none"/>
                <w14:textFill>
                  <w14:solidFill>
                    <w14:schemeClr w14:val="tx1"/>
                  </w14:solidFill>
                </w14:textFill>
              </w:rPr>
              <w:t>同时支持半自动、全自动两种放电模式</w:t>
            </w:r>
          </w:p>
        </w:tc>
      </w:tr>
      <w:tr w14:paraId="5C3F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74" w:type="dxa"/>
          </w:tcPr>
          <w:p w14:paraId="26C790EA">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0F37950E">
            <w:pPr>
              <w:keepNext w:val="0"/>
              <w:keepLines w:val="0"/>
              <w:suppressLineNumbers w:val="0"/>
              <w:spacing w:before="0" w:beforeAutospacing="0" w:after="0" w:afterAutospacing="0"/>
              <w:ind w:left="0" w:right="0"/>
              <w:rPr>
                <w:rFonts w:hint="default" w:ascii="Calibri" w:hAnsi="Calibri" w:eastAsia="宋体" w:cs="Times New Roman"/>
                <w:b/>
                <w:bCs/>
                <w:color w:val="000000" w:themeColor="text1"/>
                <w:szCs w:val="21"/>
                <w:highlight w:val="none"/>
                <w14:textFill>
                  <w14:solidFill>
                    <w14:schemeClr w14:val="tx1"/>
                  </w14:solidFill>
                </w14:textFill>
              </w:rPr>
            </w:pPr>
            <w:r>
              <w:rPr>
                <w:rFonts w:hint="default" w:ascii="Calibri" w:hAnsi="Calibri" w:eastAsia="宋体" w:cs="Times New Roman"/>
                <w:b/>
                <w:bCs/>
                <w:color w:val="000000" w:themeColor="text1"/>
                <w:szCs w:val="21"/>
                <w:highlight w:val="none"/>
                <w14:textFill>
                  <w14:solidFill>
                    <w14:schemeClr w14:val="tx1"/>
                  </w14:solidFill>
                </w14:textFill>
              </w:rPr>
              <w:t>7</w:t>
            </w:r>
            <w:r>
              <w:rPr>
                <w:rFonts w:hint="eastAsia" w:ascii="Calibri" w:hAnsi="Calibri" w:eastAsia="宋体" w:cs="Times New Roman"/>
                <w:b/>
                <w:bCs/>
                <w:color w:val="000000" w:themeColor="text1"/>
                <w:szCs w:val="21"/>
                <w:highlight w:val="none"/>
                <w14:textFill>
                  <w14:solidFill>
                    <w14:schemeClr w14:val="tx1"/>
                  </w14:solidFill>
                </w14:textFill>
              </w:rPr>
              <w:t>．产品配置</w:t>
            </w:r>
          </w:p>
        </w:tc>
      </w:tr>
      <w:tr w14:paraId="488E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974" w:type="dxa"/>
          </w:tcPr>
          <w:p w14:paraId="668D554F">
            <w:pPr>
              <w:keepNext w:val="0"/>
              <w:keepLines w:val="0"/>
              <w:suppressLineNumbers w:val="0"/>
              <w:spacing w:before="0" w:beforeAutospacing="0" w:after="0" w:afterAutospacing="0"/>
              <w:ind w:left="0" w:right="0"/>
              <w:rPr>
                <w:rFonts w:hint="default" w:ascii="Calibri" w:hAnsi="Calibri" w:eastAsia="宋体" w:cs="Times New Roman"/>
                <w:b/>
                <w:szCs w:val="21"/>
                <w:highlight w:val="none"/>
              </w:rPr>
            </w:pPr>
          </w:p>
        </w:tc>
        <w:tc>
          <w:tcPr>
            <w:tcW w:w="12540" w:type="dxa"/>
            <w:vAlign w:val="center"/>
          </w:tcPr>
          <w:p w14:paraId="73D3CC48">
            <w:pPr>
              <w:keepNext w:val="0"/>
              <w:keepLines w:val="0"/>
              <w:suppressLineNumbers w:val="0"/>
              <w:spacing w:before="0" w:beforeAutospacing="0" w:after="0" w:afterAutospacing="0"/>
              <w:ind w:left="0" w:right="0"/>
              <w:rPr>
                <w:rFonts w:hint="default" w:ascii="Calibri" w:hAnsi="Calibri" w:eastAsia="宋体" w:cs="Times New Roman"/>
                <w:bCs/>
                <w:color w:val="000000" w:themeColor="text1"/>
                <w:szCs w:val="21"/>
                <w:highlight w:val="none"/>
                <w14:textFill>
                  <w14:solidFill>
                    <w14:schemeClr w14:val="tx1"/>
                  </w14:solidFill>
                </w14:textFill>
              </w:rPr>
            </w:pPr>
            <w:r>
              <w:rPr>
                <w:rFonts w:hint="eastAsia" w:ascii="Calibri" w:hAnsi="Calibri" w:eastAsia="宋体" w:cs="Times New Roman"/>
                <w:bCs/>
                <w:color w:val="000000" w:themeColor="text1"/>
                <w:szCs w:val="21"/>
                <w:highlight w:val="none"/>
                <w14:textFill>
                  <w14:solidFill>
                    <w14:schemeClr w14:val="tx1"/>
                  </w14:solidFill>
                </w14:textFill>
              </w:rPr>
              <w:t>主机1台</w:t>
            </w:r>
            <w:r>
              <w:rPr>
                <w:rFonts w:hint="default" w:ascii="Calibri" w:hAnsi="Calibri" w:eastAsia="宋体" w:cs="Times New Roman"/>
                <w:bCs/>
                <w:color w:val="000000" w:themeColor="text1"/>
                <w:szCs w:val="21"/>
                <w:highlight w:val="none"/>
                <w14:textFill>
                  <w14:solidFill>
                    <w14:schemeClr w14:val="tx1"/>
                  </w14:solidFill>
                </w14:textFill>
              </w:rPr>
              <w:t>、遥控器</w:t>
            </w:r>
            <w:r>
              <w:rPr>
                <w:rFonts w:hint="eastAsia" w:ascii="Calibri" w:hAnsi="Calibri" w:eastAsia="宋体" w:cs="Times New Roman"/>
                <w:bCs/>
                <w:color w:val="000000" w:themeColor="text1"/>
                <w:szCs w:val="21"/>
                <w:highlight w:val="none"/>
                <w14:textFill>
                  <w14:solidFill>
                    <w14:schemeClr w14:val="tx1"/>
                  </w14:solidFill>
                </w14:textFill>
              </w:rPr>
              <w:t>1个、</w:t>
            </w:r>
            <w:r>
              <w:rPr>
                <w:rFonts w:hint="default" w:ascii="Calibri" w:hAnsi="Calibri" w:eastAsia="宋体" w:cs="Times New Roman"/>
                <w:bCs/>
                <w:color w:val="000000" w:themeColor="text1"/>
                <w:szCs w:val="21"/>
                <w:highlight w:val="none"/>
                <w14:textFill>
                  <w14:solidFill>
                    <w14:schemeClr w14:val="tx1"/>
                  </w14:solidFill>
                </w14:textFill>
              </w:rPr>
              <w:t>电极线</w:t>
            </w:r>
            <w:r>
              <w:rPr>
                <w:rFonts w:hint="eastAsia" w:ascii="Calibri" w:hAnsi="Calibri" w:eastAsia="宋体" w:cs="Times New Roman"/>
                <w:bCs/>
                <w:color w:val="000000" w:themeColor="text1"/>
                <w:szCs w:val="21"/>
                <w:highlight w:val="none"/>
                <w14:textFill>
                  <w14:solidFill>
                    <w14:schemeClr w14:val="tx1"/>
                  </w14:solidFill>
                </w14:textFill>
              </w:rPr>
              <w:t>1条</w:t>
            </w:r>
            <w:r>
              <w:rPr>
                <w:rFonts w:hint="default" w:ascii="Calibri" w:hAnsi="Calibri" w:eastAsia="宋体" w:cs="Times New Roman"/>
                <w:bCs/>
                <w:color w:val="000000" w:themeColor="text1"/>
                <w:szCs w:val="21"/>
                <w:highlight w:val="none"/>
                <w14:textFill>
                  <w14:solidFill>
                    <w14:schemeClr w14:val="tx1"/>
                  </w14:solidFill>
                </w14:textFill>
              </w:rPr>
              <w:t>、</w:t>
            </w:r>
            <w:r>
              <w:rPr>
                <w:rFonts w:hint="eastAsia" w:ascii="Calibri" w:hAnsi="Calibri" w:eastAsia="宋体" w:cs="Times New Roman"/>
                <w:bCs/>
                <w:color w:val="000000" w:themeColor="text1"/>
                <w:szCs w:val="21"/>
                <w:highlight w:val="none"/>
                <w14:textFill>
                  <w14:solidFill>
                    <w14:schemeClr w14:val="tx1"/>
                  </w14:solidFill>
                </w14:textFill>
              </w:rPr>
              <w:t>可重复</w:t>
            </w:r>
            <w:r>
              <w:rPr>
                <w:rFonts w:hint="default" w:ascii="Calibri" w:hAnsi="Calibri" w:eastAsia="宋体" w:cs="Times New Roman"/>
                <w:bCs/>
                <w:color w:val="000000" w:themeColor="text1"/>
                <w:szCs w:val="21"/>
                <w:highlight w:val="none"/>
                <w14:textFill>
                  <w14:solidFill>
                    <w14:schemeClr w14:val="tx1"/>
                  </w14:solidFill>
                </w14:textFill>
              </w:rPr>
              <w:t>使用成人电极片</w:t>
            </w:r>
            <w:r>
              <w:rPr>
                <w:rFonts w:hint="eastAsia" w:ascii="Calibri" w:hAnsi="Calibri" w:eastAsia="宋体" w:cs="Times New Roman"/>
                <w:bCs/>
                <w:color w:val="000000" w:themeColor="text1"/>
                <w:szCs w:val="21"/>
                <w:highlight w:val="none"/>
                <w14:textFill>
                  <w14:solidFill>
                    <w14:schemeClr w14:val="tx1"/>
                  </w14:solidFill>
                </w14:textFill>
              </w:rPr>
              <w:t>1对</w:t>
            </w:r>
            <w:r>
              <w:rPr>
                <w:rFonts w:hint="default" w:ascii="Calibri" w:hAnsi="Calibri" w:eastAsia="宋体" w:cs="Times New Roman"/>
                <w:bCs/>
                <w:color w:val="000000" w:themeColor="text1"/>
                <w:szCs w:val="21"/>
                <w:highlight w:val="none"/>
                <w14:textFill>
                  <w14:solidFill>
                    <w14:schemeClr w14:val="tx1"/>
                  </w14:solidFill>
                </w14:textFill>
              </w:rPr>
              <w:t>、说明书</w:t>
            </w:r>
            <w:r>
              <w:rPr>
                <w:rFonts w:hint="eastAsia" w:ascii="Calibri" w:hAnsi="Calibri" w:eastAsia="宋体" w:cs="Times New Roman"/>
                <w:bCs/>
                <w:color w:val="000000" w:themeColor="text1"/>
                <w:szCs w:val="21"/>
                <w:highlight w:val="none"/>
                <w14:textFill>
                  <w14:solidFill>
                    <w14:schemeClr w14:val="tx1"/>
                  </w14:solidFill>
                </w14:textFill>
              </w:rPr>
              <w:t>1本</w:t>
            </w:r>
            <w:r>
              <w:rPr>
                <w:rFonts w:hint="default" w:ascii="Calibri" w:hAnsi="Calibri" w:eastAsia="宋体" w:cs="Times New Roman"/>
                <w:bCs/>
                <w:color w:val="000000" w:themeColor="text1"/>
                <w:szCs w:val="21"/>
                <w:highlight w:val="none"/>
                <w14:textFill>
                  <w14:solidFill>
                    <w14:schemeClr w14:val="tx1"/>
                  </w14:solidFill>
                </w14:textFill>
              </w:rPr>
              <w:t>、</w:t>
            </w:r>
            <w:r>
              <w:rPr>
                <w:rFonts w:hint="eastAsia" w:ascii="Calibri" w:hAnsi="Calibri" w:eastAsia="宋体" w:cs="Times New Roman"/>
                <w:bCs/>
                <w:color w:val="000000" w:themeColor="text1"/>
                <w:szCs w:val="21"/>
                <w:highlight w:val="none"/>
                <w14:textFill>
                  <w14:solidFill>
                    <w14:schemeClr w14:val="tx1"/>
                  </w14:solidFill>
                </w14:textFill>
              </w:rPr>
              <w:t>储藏</w:t>
            </w:r>
            <w:r>
              <w:rPr>
                <w:rFonts w:hint="default" w:ascii="Calibri" w:hAnsi="Calibri" w:eastAsia="宋体" w:cs="Times New Roman"/>
                <w:bCs/>
                <w:color w:val="000000" w:themeColor="text1"/>
                <w:szCs w:val="21"/>
                <w:highlight w:val="none"/>
                <w14:textFill>
                  <w14:solidFill>
                    <w14:schemeClr w14:val="tx1"/>
                  </w14:solidFill>
                </w14:textFill>
              </w:rPr>
              <w:t>包</w:t>
            </w:r>
            <w:r>
              <w:rPr>
                <w:rFonts w:hint="eastAsia" w:ascii="Calibri" w:hAnsi="Calibri" w:eastAsia="宋体" w:cs="Times New Roman"/>
                <w:bCs/>
                <w:color w:val="000000" w:themeColor="text1"/>
                <w:szCs w:val="21"/>
                <w:highlight w:val="none"/>
                <w14:textFill>
                  <w14:solidFill>
                    <w14:schemeClr w14:val="tx1"/>
                  </w14:solidFill>
                </w14:textFill>
              </w:rPr>
              <w:t>1个</w:t>
            </w:r>
          </w:p>
        </w:tc>
      </w:tr>
    </w:tbl>
    <w:p w14:paraId="0EE13FB1">
      <w:pPr>
        <w:rPr>
          <w:highlight w:val="none"/>
        </w:rPr>
      </w:pPr>
    </w:p>
    <w:p w14:paraId="5748ED9B">
      <w:pPr>
        <w:pStyle w:val="2"/>
        <w:spacing w:before="0" w:after="0" w:line="240" w:lineRule="auto"/>
        <w:rPr>
          <w:rFonts w:hint="eastAsia"/>
          <w:lang w:val="en-US" w:eastAsia="zh-CN"/>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BBACF29-48BC-4E43-BE46-E5573B081886}"/>
  </w:font>
  <w:font w:name="Arial">
    <w:panose1 w:val="020B0604020202020204"/>
    <w:charset w:val="01"/>
    <w:family w:val="swiss"/>
    <w:pitch w:val="default"/>
    <w:sig w:usb0="E0002EFF" w:usb1="C000785B" w:usb2="00000009" w:usb3="00000000" w:csb0="400001FF" w:csb1="FFFF0000"/>
    <w:embedRegular r:id="rId2" w:fontKey="{3FCA8E6E-196D-47CF-9A42-E6EE9F05DE7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F5A4C17D-1683-43AD-8B24-488BD0139E88}"/>
  </w:font>
  <w:font w:name="Symbol">
    <w:panose1 w:val="05050102010706020507"/>
    <w:charset w:val="02"/>
    <w:family w:val="roman"/>
    <w:pitch w:val="default"/>
    <w:sig w:usb0="00000000" w:usb1="00000000" w:usb2="00000000" w:usb3="00000000" w:csb0="80000000" w:csb1="00000000"/>
    <w:embedRegular r:id="rId4" w:fontKey="{D6E3F5EE-2BE3-42FD-97C5-99518A02FC24}"/>
  </w:font>
  <w:font w:name="Calibri">
    <w:panose1 w:val="020F0502020204030204"/>
    <w:charset w:val="00"/>
    <w:family w:val="swiss"/>
    <w:pitch w:val="default"/>
    <w:sig w:usb0="E4002EFF" w:usb1="C000247B" w:usb2="00000009" w:usb3="00000000" w:csb0="200001FF" w:csb1="00000000"/>
    <w:embedRegular r:id="rId5" w:fontKey="{328B9176-F7B5-4234-9711-E437DF6551FB}"/>
  </w:font>
  <w:font w:name="Cambria">
    <w:panose1 w:val="02040503050406030204"/>
    <w:charset w:val="00"/>
    <w:family w:val="roman"/>
    <w:pitch w:val="default"/>
    <w:sig w:usb0="E00006FF" w:usb1="420024FF" w:usb2="02000000" w:usb3="00000000" w:csb0="2000019F" w:csb1="00000000"/>
    <w:embedRegular r:id="rId6" w:fontKey="{9D17FD96-FA26-4665-8522-C526A9940599}"/>
  </w:font>
  <w:font w:name="方正小标宋_GBK">
    <w:panose1 w:val="02000000000000000000"/>
    <w:charset w:val="86"/>
    <w:family w:val="auto"/>
    <w:pitch w:val="default"/>
    <w:sig w:usb0="A00002BF" w:usb1="38CF7CFA" w:usb2="00082016" w:usb3="00000000" w:csb0="00040001" w:csb1="00000000"/>
    <w:embedRegular r:id="rId7" w:fontKey="{E7832483-CD1C-45F8-8716-5579E92B8B0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2B98E9"/>
    <w:multiLevelType w:val="singleLevel"/>
    <w:tmpl w:val="B92B98E9"/>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zNzhjMzFjODE4NzRhNDNhYzdiZTJlYzkzY2FiZDYifQ=="/>
  </w:docVars>
  <w:rsids>
    <w:rsidRoot w:val="00000000"/>
    <w:rsid w:val="001A64C4"/>
    <w:rsid w:val="00237A6E"/>
    <w:rsid w:val="00384B9C"/>
    <w:rsid w:val="005A1AE4"/>
    <w:rsid w:val="0078768E"/>
    <w:rsid w:val="00D72607"/>
    <w:rsid w:val="00FC206D"/>
    <w:rsid w:val="0179546C"/>
    <w:rsid w:val="02300221"/>
    <w:rsid w:val="024B37C5"/>
    <w:rsid w:val="0255703A"/>
    <w:rsid w:val="02BE378E"/>
    <w:rsid w:val="03136468"/>
    <w:rsid w:val="03190CB5"/>
    <w:rsid w:val="038F71C9"/>
    <w:rsid w:val="03A2514E"/>
    <w:rsid w:val="03A56FEA"/>
    <w:rsid w:val="03C42A20"/>
    <w:rsid w:val="03E37CED"/>
    <w:rsid w:val="040A30C4"/>
    <w:rsid w:val="040D7558"/>
    <w:rsid w:val="05111DBD"/>
    <w:rsid w:val="05780A0D"/>
    <w:rsid w:val="05C313AC"/>
    <w:rsid w:val="05FD6965"/>
    <w:rsid w:val="06367DD0"/>
    <w:rsid w:val="0659586C"/>
    <w:rsid w:val="0680104B"/>
    <w:rsid w:val="06D82C35"/>
    <w:rsid w:val="074141AF"/>
    <w:rsid w:val="077741FC"/>
    <w:rsid w:val="07D275D3"/>
    <w:rsid w:val="087C5256"/>
    <w:rsid w:val="08B374B6"/>
    <w:rsid w:val="08F63846"/>
    <w:rsid w:val="094401F6"/>
    <w:rsid w:val="09B3042B"/>
    <w:rsid w:val="09C52784"/>
    <w:rsid w:val="0A5B1955"/>
    <w:rsid w:val="0A6D7B38"/>
    <w:rsid w:val="0B154375"/>
    <w:rsid w:val="0B993A42"/>
    <w:rsid w:val="0BCA3494"/>
    <w:rsid w:val="0BE300B2"/>
    <w:rsid w:val="0BF91683"/>
    <w:rsid w:val="0CA81750"/>
    <w:rsid w:val="0D26294C"/>
    <w:rsid w:val="0D9378B6"/>
    <w:rsid w:val="0D9A342E"/>
    <w:rsid w:val="0DF60822"/>
    <w:rsid w:val="0E2B5D40"/>
    <w:rsid w:val="0E407A3D"/>
    <w:rsid w:val="0E43752E"/>
    <w:rsid w:val="0E884F40"/>
    <w:rsid w:val="0F1862C4"/>
    <w:rsid w:val="0F2B2993"/>
    <w:rsid w:val="10C832D6"/>
    <w:rsid w:val="10FD39C4"/>
    <w:rsid w:val="11B36778"/>
    <w:rsid w:val="11FD79F3"/>
    <w:rsid w:val="1226519C"/>
    <w:rsid w:val="123E18C8"/>
    <w:rsid w:val="12B12E9C"/>
    <w:rsid w:val="12C14EC5"/>
    <w:rsid w:val="12C66037"/>
    <w:rsid w:val="12E7492B"/>
    <w:rsid w:val="12E7605E"/>
    <w:rsid w:val="12F72695"/>
    <w:rsid w:val="130D3C66"/>
    <w:rsid w:val="144B2C98"/>
    <w:rsid w:val="14F96B98"/>
    <w:rsid w:val="15821143"/>
    <w:rsid w:val="15AF54A9"/>
    <w:rsid w:val="15FD6214"/>
    <w:rsid w:val="1621504F"/>
    <w:rsid w:val="166612E2"/>
    <w:rsid w:val="168D3A3C"/>
    <w:rsid w:val="169721C5"/>
    <w:rsid w:val="16ED44DA"/>
    <w:rsid w:val="17846AC4"/>
    <w:rsid w:val="17986384"/>
    <w:rsid w:val="17CC40F0"/>
    <w:rsid w:val="1899064E"/>
    <w:rsid w:val="18B67C54"/>
    <w:rsid w:val="18D92F68"/>
    <w:rsid w:val="18D94D16"/>
    <w:rsid w:val="191775ED"/>
    <w:rsid w:val="191E310A"/>
    <w:rsid w:val="19306900"/>
    <w:rsid w:val="193261D5"/>
    <w:rsid w:val="193308A8"/>
    <w:rsid w:val="197B7B7C"/>
    <w:rsid w:val="19CF6119"/>
    <w:rsid w:val="19E25E4D"/>
    <w:rsid w:val="19E51482"/>
    <w:rsid w:val="19F138D9"/>
    <w:rsid w:val="1B520DB0"/>
    <w:rsid w:val="1C183DA8"/>
    <w:rsid w:val="1C2D292F"/>
    <w:rsid w:val="1C4E1577"/>
    <w:rsid w:val="1C58699D"/>
    <w:rsid w:val="1C766D20"/>
    <w:rsid w:val="1C93342E"/>
    <w:rsid w:val="1D3C1D18"/>
    <w:rsid w:val="1D3F5364"/>
    <w:rsid w:val="1D412E8A"/>
    <w:rsid w:val="1D41732E"/>
    <w:rsid w:val="1DAC3DB6"/>
    <w:rsid w:val="1E360515"/>
    <w:rsid w:val="1EA71413"/>
    <w:rsid w:val="1FA45952"/>
    <w:rsid w:val="1FF97A4C"/>
    <w:rsid w:val="20B41BC5"/>
    <w:rsid w:val="20CA3197"/>
    <w:rsid w:val="21130FE1"/>
    <w:rsid w:val="21BD0CDC"/>
    <w:rsid w:val="22A00653"/>
    <w:rsid w:val="22CA56D0"/>
    <w:rsid w:val="22E447AD"/>
    <w:rsid w:val="22EB3FC4"/>
    <w:rsid w:val="231D51A8"/>
    <w:rsid w:val="23204D36"/>
    <w:rsid w:val="23386ADD"/>
    <w:rsid w:val="23447230"/>
    <w:rsid w:val="237D2742"/>
    <w:rsid w:val="242552B4"/>
    <w:rsid w:val="24722CC9"/>
    <w:rsid w:val="256040C9"/>
    <w:rsid w:val="2666009C"/>
    <w:rsid w:val="26AA1AA0"/>
    <w:rsid w:val="26B172D2"/>
    <w:rsid w:val="26BA120B"/>
    <w:rsid w:val="26CB51A1"/>
    <w:rsid w:val="26D43AA3"/>
    <w:rsid w:val="26F71427"/>
    <w:rsid w:val="270349E6"/>
    <w:rsid w:val="27626616"/>
    <w:rsid w:val="27D843EB"/>
    <w:rsid w:val="27FA6A57"/>
    <w:rsid w:val="287E31E4"/>
    <w:rsid w:val="289E3886"/>
    <w:rsid w:val="29193321"/>
    <w:rsid w:val="29363EA1"/>
    <w:rsid w:val="2A325F72"/>
    <w:rsid w:val="2A385615"/>
    <w:rsid w:val="2A600AAE"/>
    <w:rsid w:val="2A7523C5"/>
    <w:rsid w:val="2AD25A69"/>
    <w:rsid w:val="2B165705"/>
    <w:rsid w:val="2B1C4F36"/>
    <w:rsid w:val="2B230073"/>
    <w:rsid w:val="2B603075"/>
    <w:rsid w:val="2BD9316B"/>
    <w:rsid w:val="2BE27F2E"/>
    <w:rsid w:val="2C1A1476"/>
    <w:rsid w:val="2C7F72DA"/>
    <w:rsid w:val="2CAD22EA"/>
    <w:rsid w:val="2CE90E48"/>
    <w:rsid w:val="2CF021D7"/>
    <w:rsid w:val="2D744BB6"/>
    <w:rsid w:val="2D850B71"/>
    <w:rsid w:val="2DDB2E87"/>
    <w:rsid w:val="2E2F7EAA"/>
    <w:rsid w:val="2E734E6D"/>
    <w:rsid w:val="2E8E1CA7"/>
    <w:rsid w:val="2EED10C4"/>
    <w:rsid w:val="2EF266DA"/>
    <w:rsid w:val="2F6678EA"/>
    <w:rsid w:val="2F792957"/>
    <w:rsid w:val="2FDC6A42"/>
    <w:rsid w:val="2FDD5C8B"/>
    <w:rsid w:val="30534F57"/>
    <w:rsid w:val="30872912"/>
    <w:rsid w:val="30DF03BE"/>
    <w:rsid w:val="30F73B34"/>
    <w:rsid w:val="31D02BD2"/>
    <w:rsid w:val="31D22039"/>
    <w:rsid w:val="32AC44BB"/>
    <w:rsid w:val="3361798A"/>
    <w:rsid w:val="3386234D"/>
    <w:rsid w:val="33C614FC"/>
    <w:rsid w:val="33D77C4D"/>
    <w:rsid w:val="344A2B14"/>
    <w:rsid w:val="34CE2DFE"/>
    <w:rsid w:val="34EB1C02"/>
    <w:rsid w:val="352E5F92"/>
    <w:rsid w:val="355D23D3"/>
    <w:rsid w:val="363F4A21"/>
    <w:rsid w:val="36632AEA"/>
    <w:rsid w:val="368E7C0F"/>
    <w:rsid w:val="369E0EF6"/>
    <w:rsid w:val="36BB5176"/>
    <w:rsid w:val="372238D5"/>
    <w:rsid w:val="38237904"/>
    <w:rsid w:val="38392C6D"/>
    <w:rsid w:val="383B0E27"/>
    <w:rsid w:val="384653A1"/>
    <w:rsid w:val="38482EC7"/>
    <w:rsid w:val="39671A73"/>
    <w:rsid w:val="39736669"/>
    <w:rsid w:val="39930E3E"/>
    <w:rsid w:val="3A0D445B"/>
    <w:rsid w:val="3AA60379"/>
    <w:rsid w:val="3B7020C1"/>
    <w:rsid w:val="3B732C00"/>
    <w:rsid w:val="3BB56AC5"/>
    <w:rsid w:val="3C446452"/>
    <w:rsid w:val="3D5C0337"/>
    <w:rsid w:val="3D7C3A0F"/>
    <w:rsid w:val="3D924F4F"/>
    <w:rsid w:val="3DC74762"/>
    <w:rsid w:val="3E613934"/>
    <w:rsid w:val="3E734A16"/>
    <w:rsid w:val="3E86299B"/>
    <w:rsid w:val="3E9949BE"/>
    <w:rsid w:val="3F620D12"/>
    <w:rsid w:val="3F8231C4"/>
    <w:rsid w:val="3F8C5F9F"/>
    <w:rsid w:val="402736CA"/>
    <w:rsid w:val="40436D96"/>
    <w:rsid w:val="405014B2"/>
    <w:rsid w:val="405C39B3"/>
    <w:rsid w:val="407C4056"/>
    <w:rsid w:val="40B3559D"/>
    <w:rsid w:val="40C94DC1"/>
    <w:rsid w:val="410D0A09"/>
    <w:rsid w:val="41202C33"/>
    <w:rsid w:val="419E624E"/>
    <w:rsid w:val="41AB3BB0"/>
    <w:rsid w:val="41D76E5C"/>
    <w:rsid w:val="421502BE"/>
    <w:rsid w:val="42333E44"/>
    <w:rsid w:val="43807B29"/>
    <w:rsid w:val="43CA157C"/>
    <w:rsid w:val="43FD54AD"/>
    <w:rsid w:val="458A2D71"/>
    <w:rsid w:val="458C0701"/>
    <w:rsid w:val="46767799"/>
    <w:rsid w:val="47525B10"/>
    <w:rsid w:val="47867B95"/>
    <w:rsid w:val="47F73389"/>
    <w:rsid w:val="47FF18A6"/>
    <w:rsid w:val="4803569E"/>
    <w:rsid w:val="486C2C02"/>
    <w:rsid w:val="49155047"/>
    <w:rsid w:val="49AB775A"/>
    <w:rsid w:val="49F5018E"/>
    <w:rsid w:val="4A286FFC"/>
    <w:rsid w:val="4AFA62A3"/>
    <w:rsid w:val="4B052E99"/>
    <w:rsid w:val="4B182BCD"/>
    <w:rsid w:val="4B9A7474"/>
    <w:rsid w:val="4C2F4672"/>
    <w:rsid w:val="4CCB42DA"/>
    <w:rsid w:val="4D0D1FD3"/>
    <w:rsid w:val="4D454229"/>
    <w:rsid w:val="4D7F6F33"/>
    <w:rsid w:val="4D9F3131"/>
    <w:rsid w:val="4DC40DEA"/>
    <w:rsid w:val="4DD21759"/>
    <w:rsid w:val="4E001996"/>
    <w:rsid w:val="4E612ADD"/>
    <w:rsid w:val="4E683E6B"/>
    <w:rsid w:val="4EB250E6"/>
    <w:rsid w:val="4EF15C0F"/>
    <w:rsid w:val="4F292FE0"/>
    <w:rsid w:val="4FEB4D54"/>
    <w:rsid w:val="50B96C00"/>
    <w:rsid w:val="50D37CC2"/>
    <w:rsid w:val="514E559A"/>
    <w:rsid w:val="51967EC1"/>
    <w:rsid w:val="51AB479B"/>
    <w:rsid w:val="523302EC"/>
    <w:rsid w:val="52EF33D4"/>
    <w:rsid w:val="52F43F1F"/>
    <w:rsid w:val="532C5467"/>
    <w:rsid w:val="537806AC"/>
    <w:rsid w:val="53FD5FE7"/>
    <w:rsid w:val="541F5446"/>
    <w:rsid w:val="54394525"/>
    <w:rsid w:val="54646E83"/>
    <w:rsid w:val="547215A0"/>
    <w:rsid w:val="55564A1D"/>
    <w:rsid w:val="5577646D"/>
    <w:rsid w:val="55FD30EB"/>
    <w:rsid w:val="56811F6E"/>
    <w:rsid w:val="568630E0"/>
    <w:rsid w:val="57237983"/>
    <w:rsid w:val="574B60D8"/>
    <w:rsid w:val="57631674"/>
    <w:rsid w:val="57CE2F91"/>
    <w:rsid w:val="583A23D4"/>
    <w:rsid w:val="58EE608F"/>
    <w:rsid w:val="598B0D06"/>
    <w:rsid w:val="59A675E4"/>
    <w:rsid w:val="59F32A1E"/>
    <w:rsid w:val="5A2A4581"/>
    <w:rsid w:val="5ABD553F"/>
    <w:rsid w:val="5AF05812"/>
    <w:rsid w:val="5C4E46A0"/>
    <w:rsid w:val="5D0E2082"/>
    <w:rsid w:val="5D5932FD"/>
    <w:rsid w:val="5E4C10B3"/>
    <w:rsid w:val="5E59732C"/>
    <w:rsid w:val="5E79231D"/>
    <w:rsid w:val="5EFD0600"/>
    <w:rsid w:val="5F922AF6"/>
    <w:rsid w:val="5F9B6172"/>
    <w:rsid w:val="5FB23198"/>
    <w:rsid w:val="5FD27396"/>
    <w:rsid w:val="60675D31"/>
    <w:rsid w:val="60EF68D6"/>
    <w:rsid w:val="61B51549"/>
    <w:rsid w:val="61C979E8"/>
    <w:rsid w:val="620B6B90"/>
    <w:rsid w:val="62362151"/>
    <w:rsid w:val="62791D4B"/>
    <w:rsid w:val="62EA0E9B"/>
    <w:rsid w:val="631F0B45"/>
    <w:rsid w:val="63C35974"/>
    <w:rsid w:val="64B27796"/>
    <w:rsid w:val="653D3504"/>
    <w:rsid w:val="65554CF2"/>
    <w:rsid w:val="65B86B53"/>
    <w:rsid w:val="65F75C5A"/>
    <w:rsid w:val="66680A54"/>
    <w:rsid w:val="67350ED2"/>
    <w:rsid w:val="67452B44"/>
    <w:rsid w:val="67897DDC"/>
    <w:rsid w:val="67DA7730"/>
    <w:rsid w:val="67F7228C"/>
    <w:rsid w:val="68152516"/>
    <w:rsid w:val="68D51CA5"/>
    <w:rsid w:val="68EE1575"/>
    <w:rsid w:val="68FE744E"/>
    <w:rsid w:val="69137C36"/>
    <w:rsid w:val="693F2A7E"/>
    <w:rsid w:val="6A097E59"/>
    <w:rsid w:val="6A3C1FDC"/>
    <w:rsid w:val="6ACA3A8C"/>
    <w:rsid w:val="6B480E55"/>
    <w:rsid w:val="6B637A3C"/>
    <w:rsid w:val="6B81470D"/>
    <w:rsid w:val="6C1C4E12"/>
    <w:rsid w:val="6C2B2308"/>
    <w:rsid w:val="6C9C6D62"/>
    <w:rsid w:val="6CAB3449"/>
    <w:rsid w:val="6D286079"/>
    <w:rsid w:val="6D8A2BE8"/>
    <w:rsid w:val="6D904215"/>
    <w:rsid w:val="6DB620A5"/>
    <w:rsid w:val="6E091D76"/>
    <w:rsid w:val="6E910CC8"/>
    <w:rsid w:val="6E934195"/>
    <w:rsid w:val="6ECB1B80"/>
    <w:rsid w:val="6EDC5B3C"/>
    <w:rsid w:val="6F413BF1"/>
    <w:rsid w:val="6F541B76"/>
    <w:rsid w:val="6F593630"/>
    <w:rsid w:val="6F59718C"/>
    <w:rsid w:val="6F865AA7"/>
    <w:rsid w:val="6F8B1310"/>
    <w:rsid w:val="6FB90E41"/>
    <w:rsid w:val="6FF62C2D"/>
    <w:rsid w:val="704C4F43"/>
    <w:rsid w:val="70862203"/>
    <w:rsid w:val="709A7A5C"/>
    <w:rsid w:val="70F65308"/>
    <w:rsid w:val="71997D14"/>
    <w:rsid w:val="71B725C2"/>
    <w:rsid w:val="71CD5C10"/>
    <w:rsid w:val="722D3353"/>
    <w:rsid w:val="72510A2B"/>
    <w:rsid w:val="726C71D7"/>
    <w:rsid w:val="728358AE"/>
    <w:rsid w:val="72971A7F"/>
    <w:rsid w:val="72B33AB6"/>
    <w:rsid w:val="72B50B7E"/>
    <w:rsid w:val="731D2D5A"/>
    <w:rsid w:val="733221CE"/>
    <w:rsid w:val="739D7782"/>
    <w:rsid w:val="73AA6208"/>
    <w:rsid w:val="747C26C7"/>
    <w:rsid w:val="74890514"/>
    <w:rsid w:val="748A603A"/>
    <w:rsid w:val="74956EB9"/>
    <w:rsid w:val="74974543"/>
    <w:rsid w:val="74982505"/>
    <w:rsid w:val="762E2F79"/>
    <w:rsid w:val="764861AD"/>
    <w:rsid w:val="76B924DE"/>
    <w:rsid w:val="76BE1FCB"/>
    <w:rsid w:val="76CA582B"/>
    <w:rsid w:val="771D3195"/>
    <w:rsid w:val="780A196C"/>
    <w:rsid w:val="787212BF"/>
    <w:rsid w:val="789316BC"/>
    <w:rsid w:val="78CC4E73"/>
    <w:rsid w:val="78E473AD"/>
    <w:rsid w:val="79627778"/>
    <w:rsid w:val="799A6D1F"/>
    <w:rsid w:val="79C2414A"/>
    <w:rsid w:val="79DC2E94"/>
    <w:rsid w:val="7A646166"/>
    <w:rsid w:val="7AB67B89"/>
    <w:rsid w:val="7ADD3367"/>
    <w:rsid w:val="7AE33B9A"/>
    <w:rsid w:val="7B2263EB"/>
    <w:rsid w:val="7BD858DD"/>
    <w:rsid w:val="7C776FD7"/>
    <w:rsid w:val="7C7B2E38"/>
    <w:rsid w:val="7C827E8F"/>
    <w:rsid w:val="7CE23FC7"/>
    <w:rsid w:val="7D567401"/>
    <w:rsid w:val="7DAB14FB"/>
    <w:rsid w:val="7E3D3FBC"/>
    <w:rsid w:val="7E9E2E0E"/>
    <w:rsid w:val="7EAF6DC9"/>
    <w:rsid w:val="7F480059"/>
    <w:rsid w:val="7FEB46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6" w:lineRule="auto"/>
      <w:outlineLvl w:val="1"/>
    </w:pPr>
    <w:rPr>
      <w:rFonts w:ascii="Cambria" w:hAnsi="Cambria" w:eastAsia="宋体"/>
      <w:b/>
      <w:bCs/>
      <w:sz w:val="32"/>
      <w:szCs w:val="32"/>
    </w:rPr>
  </w:style>
  <w:style w:type="character" w:default="1" w:styleId="5">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2479</Words>
  <Characters>2808</Characters>
  <Lines>0</Lines>
  <Paragraphs>0</Paragraphs>
  <TotalTime>5</TotalTime>
  <ScaleCrop>false</ScaleCrop>
  <LinksUpToDate>false</LinksUpToDate>
  <CharactersWithSpaces>2886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桃冉然</cp:lastModifiedBy>
  <dcterms:modified xsi:type="dcterms:W3CDTF">2026-08-26T01:45:07Z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SaveFontToCloudKey">
    <vt:lpwstr>10437954_embed</vt:lpwstr>
  </property>
  <property fmtid="{D5CDD505-2E9C-101B-9397-08002B2CF9AE}" pid="4" name="ICV">
    <vt:lpwstr>BDD5E8E01F7C440F80A5C0F942F98196_13</vt:lpwstr>
  </property>
  <property fmtid="{D5CDD505-2E9C-101B-9397-08002B2CF9AE}" pid="5" name="KSOTemplateDocerSaveRecord">
    <vt:lpwstr>eyJoZGlkIjoiZjM3OTk2YjBlOTcxYTYxMmM4ZTBjODdiMzg2MGY1MWYiLCJ1c2VySWQiOiIxMDQzNzk1NCJ9</vt:lpwstr>
  </property>
</Properties>
</file>