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25C9" w14:textId="77777777" w:rsidR="005F6E41" w:rsidRDefault="00000000">
      <w:r>
        <w:rPr>
          <w:rFonts w:hint="eastAsia"/>
        </w:rPr>
        <w:t>附件：</w:t>
      </w:r>
    </w:p>
    <w:p w14:paraId="31C14AD4" w14:textId="77777777" w:rsidR="005F6E41" w:rsidRDefault="005F6E41"/>
    <w:tbl>
      <w:tblPr>
        <w:tblStyle w:val="a7"/>
        <w:tblpPr w:leftFromText="180" w:rightFromText="180" w:horzAnchor="margin" w:tblpXSpec="center" w:tblpY="840"/>
        <w:tblW w:w="4918" w:type="pct"/>
        <w:tblLook w:val="04A0" w:firstRow="1" w:lastRow="0" w:firstColumn="1" w:lastColumn="0" w:noHBand="0" w:noVBand="1"/>
      </w:tblPr>
      <w:tblGrid>
        <w:gridCol w:w="983"/>
        <w:gridCol w:w="1532"/>
        <w:gridCol w:w="9681"/>
        <w:gridCol w:w="1523"/>
      </w:tblGrid>
      <w:tr w:rsidR="005F6E41" w14:paraId="4CC6AEE2" w14:textId="77777777">
        <w:trPr>
          <w:trHeight w:val="390"/>
        </w:trPr>
        <w:tc>
          <w:tcPr>
            <w:tcW w:w="358" w:type="pct"/>
            <w:vAlign w:val="center"/>
          </w:tcPr>
          <w:p w14:paraId="7D5415D5" w14:textId="77777777" w:rsidR="005F6E41" w:rsidRDefault="00000000">
            <w:pPr>
              <w:spacing w:line="480" w:lineRule="auto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558" w:type="pct"/>
            <w:vAlign w:val="center"/>
          </w:tcPr>
          <w:p w14:paraId="4FE1ABCA" w14:textId="77777777" w:rsidR="005F6E41" w:rsidRDefault="00000000">
            <w:pPr>
              <w:spacing w:line="480" w:lineRule="auto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名 称</w:t>
            </w:r>
          </w:p>
        </w:tc>
        <w:tc>
          <w:tcPr>
            <w:tcW w:w="3527" w:type="pct"/>
          </w:tcPr>
          <w:p w14:paraId="3C3302F3" w14:textId="77777777" w:rsidR="005F6E41" w:rsidRDefault="00000000">
            <w:pPr>
              <w:spacing w:line="480" w:lineRule="auto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主要技术参数</w:t>
            </w:r>
          </w:p>
        </w:tc>
        <w:tc>
          <w:tcPr>
            <w:tcW w:w="555" w:type="pct"/>
            <w:vAlign w:val="center"/>
          </w:tcPr>
          <w:p w14:paraId="0F1394A8" w14:textId="77777777" w:rsidR="005F6E41" w:rsidRDefault="00000000">
            <w:pPr>
              <w:spacing w:line="480" w:lineRule="auto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预算</w:t>
            </w:r>
          </w:p>
        </w:tc>
      </w:tr>
      <w:tr w:rsidR="005F6E41" w14:paraId="6E94309A" w14:textId="77777777">
        <w:trPr>
          <w:trHeight w:val="390"/>
        </w:trPr>
        <w:tc>
          <w:tcPr>
            <w:tcW w:w="358" w:type="pct"/>
            <w:vAlign w:val="center"/>
          </w:tcPr>
          <w:p w14:paraId="03DB5AE5" w14:textId="77777777" w:rsidR="005F6E41" w:rsidRDefault="00000000">
            <w:pPr>
              <w:spacing w:line="48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558" w:type="pct"/>
            <w:vAlign w:val="center"/>
          </w:tcPr>
          <w:p w14:paraId="1FDCD4D3" w14:textId="77777777" w:rsidR="005F6E41" w:rsidRDefault="00000000">
            <w:pPr>
              <w:spacing w:line="48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校园网VPN升级续保服务</w:t>
            </w:r>
          </w:p>
          <w:p w14:paraId="61BA3558" w14:textId="77777777" w:rsidR="005F6E41" w:rsidRDefault="005F6E4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527" w:type="pct"/>
          </w:tcPr>
          <w:p w14:paraId="045F14C0" w14:textId="6CB5DD25" w:rsidR="005F6E41" w:rsidRDefault="0000000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我校前期采购WebVPN平台以满足教职工远程接入需求，根据我校业务远程访问及业务安全要求，后续越来越多的业务系统将纳入VPN设备进行外网接入，为充分考虑广大师生的接入体验、VPN自身加密流量处理性能和版本迭代问题，故考虑将我校现有WebVPN平台升级至零信任SDP平台，且需提供3年原厂软、硬件</w:t>
            </w:r>
            <w:r w:rsidR="00093206">
              <w:rPr>
                <w:rFonts w:ascii="宋体" w:hAnsi="宋体" w:cs="宋体" w:hint="eastAsia"/>
                <w:color w:val="000000"/>
                <w:sz w:val="24"/>
              </w:rPr>
              <w:t>维保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服务，具体产品功能及服务要求如下：</w:t>
            </w:r>
          </w:p>
          <w:p w14:paraId="5E65BA37" w14:textId="6A332E3B" w:rsidR="005F6E41" w:rsidRDefault="0000000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 w:rsidR="009D5D2C" w:rsidRPr="009D5D2C">
              <w:rPr>
                <w:rFonts w:ascii="宋体" w:hAnsi="宋体" w:cs="宋体"/>
                <w:color w:val="000000"/>
                <w:sz w:val="24"/>
              </w:rPr>
              <w:t>.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对现有VPN平台进行软件升级，平滑过渡到零信任SDP平台，升级过程中应降低影响面，实现平滑过渡到零信任SDP平台。</w:t>
            </w:r>
            <w:bookmarkStart w:id="0" w:name="OLE_LINK3"/>
            <w:r>
              <w:rPr>
                <w:rFonts w:ascii="宋体" w:hAnsi="宋体" w:cs="宋体" w:hint="eastAsia"/>
                <w:color w:val="000000"/>
                <w:sz w:val="24"/>
              </w:rPr>
              <w:t>（投标人需提供承诺函并加盖公章）</w:t>
            </w:r>
            <w:bookmarkEnd w:id="0"/>
          </w:p>
          <w:p w14:paraId="77F4D51B" w14:textId="77777777" w:rsidR="005F6E41" w:rsidRDefault="0000000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2.需提供与我校金智门户平台的深度集成能力，不依赖其余设备即可实现智能的内外网用户识别能力，判断用户内外网环境，外网用户访问智慧校园平台时自动通过零信任SDP平台访问，无需二次登录。 </w:t>
            </w:r>
          </w:p>
          <w:p w14:paraId="3ED3C553" w14:textId="0247FBEF" w:rsidR="005F6E41" w:rsidRDefault="0000000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3.需支持从旧版VPN客户端平滑升级至零信任SDP客户端能力，用户安装过程中实现自动监</w:t>
            </w: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测终端安装信息，实现自动覆盖旧版客户端并内置</w:t>
            </w:r>
            <w:r w:rsidR="008E7DA7">
              <w:rPr>
                <w:rFonts w:ascii="宋体" w:hAnsi="宋体" w:cs="宋体" w:hint="eastAsia"/>
                <w:color w:val="000000"/>
                <w:sz w:val="24"/>
              </w:rPr>
              <w:t>VPN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连接信息。（投标人提供需承诺函并加盖公章）</w:t>
            </w:r>
          </w:p>
          <w:p w14:paraId="57E238CA" w14:textId="64CA2BD4" w:rsidR="005F6E41" w:rsidRDefault="0000000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  <w:r w:rsidR="009D5D2C" w:rsidRPr="009D5D2C">
              <w:rPr>
                <w:rFonts w:ascii="宋体" w:hAnsi="宋体" w:cs="宋体"/>
                <w:color w:val="000000"/>
                <w:sz w:val="24"/>
              </w:rPr>
              <w:t>.</w:t>
            </w:r>
            <w:r>
              <w:rPr>
                <w:rFonts w:ascii="宋体" w:hAnsi="宋体" w:cs="宋体" w:hint="eastAsia"/>
                <w:color w:val="000000"/>
                <w:sz w:val="24"/>
              </w:rPr>
              <w:t>零信任SDP平台需提供监控大屏展示模块服务能力，支持从用户、应用、设备、策略、异常告警行为日志中分析出不同维度的数据以数字、折线图、饼状图、柱状图、排名列表等进行展示，用户支持自定义选择展示模块，以便运维人员可以更直观的了解现系统的认证/访问行为全貌；需支持自定义选择下载模块，用户点击下载后，进行预览自排版导出界面，支持HTML、PDF格式。（投标人需提供产品功能截图证明）</w:t>
            </w:r>
          </w:p>
          <w:p w14:paraId="294C0E81" w14:textId="2F01963F" w:rsidR="005F6E41" w:rsidRDefault="0000000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  <w:r w:rsidR="009D5D2C" w:rsidRPr="009D5D2C">
              <w:rPr>
                <w:rFonts w:ascii="宋体" w:hAnsi="宋体" w:cs="宋体"/>
                <w:color w:val="000000"/>
                <w:sz w:val="24"/>
              </w:rPr>
              <w:t>.</w:t>
            </w:r>
            <w:r>
              <w:rPr>
                <w:rFonts w:ascii="宋体" w:hAnsi="宋体" w:cs="宋体" w:hint="eastAsia"/>
                <w:color w:val="000000"/>
                <w:sz w:val="24"/>
              </w:rPr>
              <w:t>零信任SDP平台需提供多因子认证服务能力，实现与我校短信网关对接。并支持多种认证方式编排形成认证链，支持根据认证配置调用对应的认证因子进行认证，可对两个以上认证因子进行认证编排，支持任意一种认证和按照优先级等级认证两种多因子认证方式。（响应文件中提供产品功能截图证明）</w:t>
            </w:r>
          </w:p>
          <w:p w14:paraId="4848325D" w14:textId="659BACB7" w:rsidR="005F6E41" w:rsidRDefault="0000000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</w:t>
            </w:r>
            <w:r w:rsidR="009D5D2C" w:rsidRPr="009D5D2C">
              <w:rPr>
                <w:rFonts w:ascii="宋体" w:hAnsi="宋体" w:cs="宋体"/>
                <w:color w:val="000000"/>
                <w:sz w:val="24"/>
              </w:rPr>
              <w:t>.</w:t>
            </w:r>
            <w:r>
              <w:rPr>
                <w:rFonts w:ascii="宋体" w:hAnsi="宋体" w:cs="宋体" w:hint="eastAsia"/>
                <w:sz w:val="24"/>
              </w:rPr>
              <w:t>需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提供从</w:t>
            </w:r>
            <w:r w:rsidRPr="00DB51E3">
              <w:rPr>
                <w:rFonts w:ascii="宋体" w:hAnsi="宋体" w:cs="宋体" w:hint="eastAsia"/>
                <w:color w:val="000000"/>
                <w:sz w:val="24"/>
              </w:rPr>
              <w:t>2026年9月15日起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为期3年原厂软、硬件</w:t>
            </w:r>
            <w:r w:rsidR="00093206">
              <w:rPr>
                <w:rFonts w:ascii="宋体" w:hAnsi="宋体" w:cs="宋体" w:hint="eastAsia"/>
                <w:color w:val="000000"/>
                <w:sz w:val="24"/>
              </w:rPr>
              <w:t>维保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服务，提供重大软件故障4小时内技术上门服务；提供日常设备策略配置调整的远程技术支持服务，提供日常季度巡检及出</w:t>
            </w: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具季度巡检报告服务，提供服务期内设备使用过程中出现bug及时修复服务。</w:t>
            </w:r>
          </w:p>
        </w:tc>
        <w:tc>
          <w:tcPr>
            <w:tcW w:w="555" w:type="pct"/>
            <w:vAlign w:val="center"/>
          </w:tcPr>
          <w:p w14:paraId="46B1D5FB" w14:textId="7CE428F9" w:rsidR="005F6E41" w:rsidRDefault="003D5D4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4.6万元</w:t>
            </w:r>
          </w:p>
        </w:tc>
      </w:tr>
      <w:tr w:rsidR="005F6E41" w14:paraId="7A33FBC9" w14:textId="77777777">
        <w:trPr>
          <w:trHeight w:val="390"/>
        </w:trPr>
        <w:tc>
          <w:tcPr>
            <w:tcW w:w="358" w:type="pct"/>
            <w:vAlign w:val="center"/>
          </w:tcPr>
          <w:p w14:paraId="65049478" w14:textId="77777777" w:rsidR="005F6E41" w:rsidRDefault="00000000">
            <w:pPr>
              <w:spacing w:line="48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558" w:type="pct"/>
            <w:vAlign w:val="center"/>
          </w:tcPr>
          <w:p w14:paraId="05462C7A" w14:textId="77777777" w:rsidR="005F6E41" w:rsidRDefault="00000000">
            <w:pPr>
              <w:spacing w:line="48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网站安全监测服务</w:t>
            </w:r>
          </w:p>
        </w:tc>
        <w:tc>
          <w:tcPr>
            <w:tcW w:w="3527" w:type="pct"/>
          </w:tcPr>
          <w:p w14:paraId="1AFE7AE1" w14:textId="77777777" w:rsidR="005F6E41" w:rsidRDefault="0000000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为保障我校网站平台的平稳运行，降低因网站挂马、暗链、外链等问题对网站安全的影响，故采购网站安全监测服务，协助我校进行网站安全建设。服务内容如下：</w:t>
            </w:r>
          </w:p>
          <w:p w14:paraId="40B6C332" w14:textId="77777777" w:rsidR="005F6E41" w:rsidRDefault="0000000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1.需提供三年的网站安全监测服务，支持监测≥20个网站平台，监测报告以日报和周报的形式通知管理员，方便快速处理问题。</w:t>
            </w:r>
          </w:p>
          <w:p w14:paraId="11EC2DA5" w14:textId="7B458A67" w:rsidR="005F6E41" w:rsidRDefault="0000000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 w:rsidR="009D5D2C" w:rsidRPr="009D5D2C">
              <w:rPr>
                <w:rFonts w:ascii="宋体" w:hAnsi="宋体" w:cs="宋体"/>
                <w:color w:val="000000"/>
                <w:sz w:val="24"/>
              </w:rPr>
              <w:t>.</w:t>
            </w:r>
            <w:r>
              <w:rPr>
                <w:rFonts w:ascii="宋体" w:hAnsi="宋体" w:cs="宋体" w:hint="eastAsia"/>
                <w:color w:val="000000"/>
                <w:sz w:val="24"/>
              </w:rPr>
              <w:t>需支持周期性从监测点发起的到被监控网站的可用性监测服务。</w:t>
            </w:r>
          </w:p>
          <w:p w14:paraId="57B93D19" w14:textId="65309EB1" w:rsidR="005F6E41" w:rsidRDefault="0000000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  <w:r w:rsidR="009D5D2C" w:rsidRPr="009D5D2C">
              <w:rPr>
                <w:rFonts w:ascii="宋体" w:hAnsi="宋体" w:cs="宋体"/>
                <w:color w:val="000000"/>
                <w:sz w:val="24"/>
              </w:rPr>
              <w:t>.</w:t>
            </w:r>
            <w:r>
              <w:rPr>
                <w:rFonts w:ascii="宋体" w:hAnsi="宋体" w:cs="宋体" w:hint="eastAsia"/>
                <w:color w:val="000000"/>
                <w:sz w:val="24"/>
              </w:rPr>
              <w:t>需支持对发布网站的风险事件监测能力，监测内容包括证书合法性、敏感信息泄露、网站挂马、非法网页、敏感词、网站暗链、外链、死链、风险网站数。（投标文件中需提供产品功能截图证明）</w:t>
            </w:r>
          </w:p>
          <w:p w14:paraId="2C4D87E7" w14:textId="4ADBA4ED" w:rsidR="005F6E41" w:rsidRDefault="0000000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  <w:r w:rsidR="009D5D2C" w:rsidRPr="009D5D2C">
              <w:rPr>
                <w:rFonts w:ascii="宋体" w:hAnsi="宋体" w:cs="宋体"/>
                <w:color w:val="000000"/>
                <w:sz w:val="24"/>
              </w:rPr>
              <w:t>.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网站可视化服务：需支持将网站资产的地理位置映射到世界地图、中国地图上，进行可视化展示能力。</w:t>
            </w:r>
          </w:p>
          <w:p w14:paraId="2E8CC96B" w14:textId="77777777" w:rsidR="005F6E41" w:rsidRDefault="0000000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5.需支持树状的网站结构页面展示能力。展示内容需包含每个子页面的网页状态、网页标题、响应码信息等。（投标文件中需提供产品功能截图证明）</w:t>
            </w:r>
          </w:p>
          <w:p w14:paraId="7AD0D063" w14:textId="77777777" w:rsidR="005F6E41" w:rsidRDefault="0000000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6.安全报表：需支持周期性的安全报表输出与邮件推送服务。</w:t>
            </w:r>
          </w:p>
        </w:tc>
        <w:tc>
          <w:tcPr>
            <w:tcW w:w="555" w:type="pct"/>
            <w:vAlign w:val="center"/>
          </w:tcPr>
          <w:p w14:paraId="599694E0" w14:textId="77777777" w:rsidR="005F6E41" w:rsidRDefault="005F6E4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14:paraId="79EEB6BE" w14:textId="77777777" w:rsidR="005F6E41" w:rsidRDefault="005F6E41"/>
    <w:sectPr w:rsidR="005F6E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3391A" w14:textId="77777777" w:rsidR="006F4D04" w:rsidRDefault="006F4D04" w:rsidP="003D5D44">
      <w:r>
        <w:separator/>
      </w:r>
    </w:p>
  </w:endnote>
  <w:endnote w:type="continuationSeparator" w:id="0">
    <w:p w14:paraId="4589D5D8" w14:textId="77777777" w:rsidR="006F4D04" w:rsidRDefault="006F4D04" w:rsidP="003D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61584" w14:textId="77777777" w:rsidR="006F4D04" w:rsidRDefault="006F4D04" w:rsidP="003D5D44">
      <w:r>
        <w:separator/>
      </w:r>
    </w:p>
  </w:footnote>
  <w:footnote w:type="continuationSeparator" w:id="0">
    <w:p w14:paraId="0C03BE34" w14:textId="77777777" w:rsidR="006F4D04" w:rsidRDefault="006F4D04" w:rsidP="003D5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E2MTAxYTM0ZWEwZjcyY2M2YjEwNGZiYzBiNTRkMGEifQ=="/>
  </w:docVars>
  <w:rsids>
    <w:rsidRoot w:val="0059509E"/>
    <w:rsid w:val="CF5783A9"/>
    <w:rsid w:val="FBFFD552"/>
    <w:rsid w:val="00003BED"/>
    <w:rsid w:val="00093206"/>
    <w:rsid w:val="001603BB"/>
    <w:rsid w:val="001B71E7"/>
    <w:rsid w:val="003041ED"/>
    <w:rsid w:val="00361494"/>
    <w:rsid w:val="00377754"/>
    <w:rsid w:val="003D5D44"/>
    <w:rsid w:val="004F2324"/>
    <w:rsid w:val="005241D1"/>
    <w:rsid w:val="0059509E"/>
    <w:rsid w:val="005F6E41"/>
    <w:rsid w:val="00603FD0"/>
    <w:rsid w:val="00676C5C"/>
    <w:rsid w:val="006A0D5E"/>
    <w:rsid w:val="006F4D04"/>
    <w:rsid w:val="006F54E6"/>
    <w:rsid w:val="007606F3"/>
    <w:rsid w:val="00761998"/>
    <w:rsid w:val="00842FC5"/>
    <w:rsid w:val="008A1001"/>
    <w:rsid w:val="008A5ACD"/>
    <w:rsid w:val="008A7FF0"/>
    <w:rsid w:val="008E7DA7"/>
    <w:rsid w:val="00911CA5"/>
    <w:rsid w:val="009D5D2C"/>
    <w:rsid w:val="009E7C55"/>
    <w:rsid w:val="00A1080C"/>
    <w:rsid w:val="00A57183"/>
    <w:rsid w:val="00AA15E1"/>
    <w:rsid w:val="00AB1F23"/>
    <w:rsid w:val="00AD08F9"/>
    <w:rsid w:val="00BD6DE4"/>
    <w:rsid w:val="00CC022A"/>
    <w:rsid w:val="00CD7338"/>
    <w:rsid w:val="00CE74AB"/>
    <w:rsid w:val="00D26FB5"/>
    <w:rsid w:val="00DB51E3"/>
    <w:rsid w:val="00DF5E8A"/>
    <w:rsid w:val="00EC7E57"/>
    <w:rsid w:val="00EF1DF1"/>
    <w:rsid w:val="00F73F69"/>
    <w:rsid w:val="4FFB9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DCAD30"/>
  <w15:docId w15:val="{D9E4D819-7DC0-4AE1-A0AE-5843BC40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651</Words>
  <Characters>679</Characters>
  <Application>Microsoft Office Word</Application>
  <DocSecurity>0</DocSecurity>
  <Lines>28</Lines>
  <Paragraphs>24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H_admin</dc:creator>
  <cp:lastModifiedBy>张志林</cp:lastModifiedBy>
  <cp:revision>7</cp:revision>
  <cp:lastPrinted>2025-04-16T12:27:00Z</cp:lastPrinted>
  <dcterms:created xsi:type="dcterms:W3CDTF">2025-11-07T08:06:00Z</dcterms:created>
  <dcterms:modified xsi:type="dcterms:W3CDTF">2025-11-10T02:52:00Z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4DDC65133843615D83B50969ACC0B1E7_43</vt:lpwstr>
  </property>
</Properties>
</file>