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00" w:rsidRPr="002024B6" w:rsidRDefault="00B82B61" w:rsidP="002024B6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2024B6">
        <w:rPr>
          <w:rFonts w:ascii="黑体" w:eastAsia="黑体" w:hAnsi="黑体" w:cs="Times New Roman" w:hint="eastAsia"/>
          <w:b/>
          <w:sz w:val="36"/>
          <w:szCs w:val="36"/>
        </w:rPr>
        <w:t>《建设工程监理》专业职业技能</w:t>
      </w:r>
      <w:r w:rsidRPr="002024B6"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597F00" w:rsidRPr="007B3EA9" w:rsidRDefault="00B82B61" w:rsidP="007B3EA9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7B3EA9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597F00" w:rsidRDefault="00561E9B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8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年安徽城市管理职业学院</w:t>
      </w:r>
      <w:r w:rsidRPr="00561E9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建设工程监理专业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职业技能测试，是面向中等职业学校相关专业毕业生的选拔性</w:t>
      </w:r>
      <w:r>
        <w:rPr>
          <w:rFonts w:ascii="宋体" w:hAnsi="宋体" w:hint="eastAsia"/>
          <w:bCs/>
          <w:color w:val="000000"/>
          <w:sz w:val="28"/>
          <w:szCs w:val="28"/>
        </w:rPr>
        <w:t>测</w:t>
      </w:r>
      <w:r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试</w:t>
      </w:r>
      <w:r>
        <w:rPr>
          <w:rFonts w:ascii="宋体" w:hAnsi="宋体" w:hint="eastAsia"/>
          <w:bCs/>
          <w:color w:val="000000"/>
          <w:sz w:val="28"/>
          <w:szCs w:val="28"/>
        </w:rPr>
        <w:t>，</w:t>
      </w:r>
      <w:r w:rsidR="00B82B6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侧重考察考生掌握建设工程监理专业的专业基础知识、专业基本操作，以及分析问题和解决问题的能力。</w:t>
      </w:r>
    </w:p>
    <w:p w:rsidR="00597F00" w:rsidRPr="007B3EA9" w:rsidRDefault="00B82B61" w:rsidP="007B3EA9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7B3EA9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1．测试形式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：采用面试形式，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每位考生面试时间为5分钟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：满分为3</w:t>
      </w:r>
      <w:r>
        <w:rPr>
          <w:rFonts w:ascii="宋体" w:hAnsi="宋体" w:cs="宋体" w:hint="eastAsia"/>
          <w:kern w:val="0"/>
          <w:sz w:val="28"/>
          <w:szCs w:val="28"/>
        </w:rPr>
        <w:t>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:rsidR="00597F00" w:rsidRPr="007B3EA9" w:rsidRDefault="00B82B61" w:rsidP="007B3EA9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7B3EA9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建设工程监理与相关法规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（1）建设工程监理的基本概念。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（2）建设工程监理的形成和发展。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建设工程法律法规及制度。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 xml:space="preserve">2．建设工程项目管理与监理的任务 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参与工程项目建设的各方。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建设建设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工程监理的任务和方法。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3．监理工程师和建设工程监理企业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监理员的基本概念。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（2）注册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监理工程师的基本概念。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建设工程监理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企业的基本概念。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4．建设工程监理组织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建设工程承发包模式与监理模式。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建设工程监理的实施程序和原则。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lastRenderedPageBreak/>
        <w:t>（3）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建设工程项目监理机构的基本概念。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（4）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项目监理机构的人员配备及职责分工。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（5）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建设工程项目监理的组织协调。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5．建设工程施工阶段的监理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施工阶段的特点和监理工作流程。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施工准备阶段的监理。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施工阶段的质量控制。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（4）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施工阶段的投资控制。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（5）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施工阶段的进度控制。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（6）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施工合同管理。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（7）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竣工验收与质量保修期的监理。</w:t>
      </w:r>
    </w:p>
    <w:p w:rsidR="00597F00" w:rsidRDefault="00B82B61" w:rsidP="007B3EA9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6．建设工程监理工作文件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监理大纲的基本内容。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监理规划的基本内容。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监理实施细则的基本内容。</w:t>
      </w:r>
    </w:p>
    <w:p w:rsidR="00597F00" w:rsidRDefault="00B82B61" w:rsidP="007B3EA9">
      <w:pPr>
        <w:widowControl/>
        <w:spacing w:line="540" w:lineRule="exact"/>
        <w:ind w:firstLineChars="176" w:firstLine="493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（4）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监理资料及管理。</w:t>
      </w:r>
    </w:p>
    <w:p w:rsidR="007B3EA9" w:rsidRPr="007B3EA9" w:rsidRDefault="007B3EA9" w:rsidP="007B3EA9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</w:pPr>
      <w:r w:rsidRPr="007B3EA9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7B3EA9" w:rsidRPr="00CB2FFA" w:rsidRDefault="007B3EA9" w:rsidP="007B3EA9">
      <w:pPr>
        <w:widowControl/>
        <w:spacing w:line="540" w:lineRule="exact"/>
        <w:ind w:firstLineChars="176" w:firstLine="493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7B3EA9" w:rsidRPr="00CB2FFA" w:rsidRDefault="007B3EA9" w:rsidP="007B3EA9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7B3EA9" w:rsidRPr="00CB2FFA" w:rsidRDefault="007B3EA9" w:rsidP="007B3EA9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7B3EA9" w:rsidRPr="00CB2FFA" w:rsidRDefault="007B3EA9" w:rsidP="007B3EA9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7B3EA9" w:rsidRPr="00CB2FFA" w:rsidRDefault="007B3EA9" w:rsidP="007B3EA9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lastRenderedPageBreak/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</w:t>
      </w:r>
      <w:bookmarkStart w:id="0" w:name="_GoBack"/>
      <w:bookmarkEnd w:id="0"/>
      <w:r w:rsidRPr="00CB2FFA">
        <w:rPr>
          <w:rFonts w:ascii="宋体" w:hAnsi="宋体" w:cs="宋体" w:hint="eastAsia"/>
          <w:b/>
          <w:kern w:val="0"/>
          <w:sz w:val="28"/>
          <w:szCs w:val="28"/>
        </w:rPr>
        <w:t>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7B3EA9" w:rsidRPr="00CB2FFA" w:rsidRDefault="007B3EA9" w:rsidP="007B3EA9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597F00" w:rsidRPr="007B3EA9" w:rsidRDefault="007B3EA9" w:rsidP="007B3EA9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7B3EA9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五</w:t>
      </w:r>
      <w:r w:rsidR="00B82B61" w:rsidRPr="007B3EA9"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  <w:t>、题型举例</w:t>
      </w:r>
    </w:p>
    <w:p w:rsidR="00597F00" w:rsidRDefault="00B82B61" w:rsidP="007B3EA9">
      <w:pPr>
        <w:widowControl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1．监理单位资质等级如何划分？</w:t>
      </w:r>
    </w:p>
    <w:p w:rsidR="00597F00" w:rsidRDefault="00B82B61" w:rsidP="007B3EA9">
      <w:pPr>
        <w:widowControl/>
        <w:spacing w:line="540" w:lineRule="exact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．如果在施工过程中,你检查发现施工单位没有按照施工图纸要求配置钢筋,你该如何做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？</w:t>
      </w:r>
    </w:p>
    <w:sectPr w:rsidR="0059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3D" w:rsidRDefault="0052393D" w:rsidP="002024B6">
      <w:r>
        <w:separator/>
      </w:r>
    </w:p>
  </w:endnote>
  <w:endnote w:type="continuationSeparator" w:id="0">
    <w:p w:rsidR="0052393D" w:rsidRDefault="0052393D" w:rsidP="0020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3D" w:rsidRDefault="0052393D" w:rsidP="002024B6">
      <w:r>
        <w:separator/>
      </w:r>
    </w:p>
  </w:footnote>
  <w:footnote w:type="continuationSeparator" w:id="0">
    <w:p w:rsidR="0052393D" w:rsidRDefault="0052393D" w:rsidP="0020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A"/>
    <w:rsid w:val="00040A13"/>
    <w:rsid w:val="002024B6"/>
    <w:rsid w:val="00204DDC"/>
    <w:rsid w:val="00513ECE"/>
    <w:rsid w:val="0052393D"/>
    <w:rsid w:val="005474EA"/>
    <w:rsid w:val="00561E9B"/>
    <w:rsid w:val="00597F00"/>
    <w:rsid w:val="00656427"/>
    <w:rsid w:val="00660266"/>
    <w:rsid w:val="006E55A7"/>
    <w:rsid w:val="007240D1"/>
    <w:rsid w:val="00750BCF"/>
    <w:rsid w:val="007B3EA9"/>
    <w:rsid w:val="007F2D47"/>
    <w:rsid w:val="00852224"/>
    <w:rsid w:val="008F4256"/>
    <w:rsid w:val="00931BE8"/>
    <w:rsid w:val="00AE2BD5"/>
    <w:rsid w:val="00B82B61"/>
    <w:rsid w:val="00C23B7D"/>
    <w:rsid w:val="00D543DE"/>
    <w:rsid w:val="00E25659"/>
    <w:rsid w:val="00F02DB2"/>
    <w:rsid w:val="01554479"/>
    <w:rsid w:val="02A32BFB"/>
    <w:rsid w:val="20B66020"/>
    <w:rsid w:val="3DA5314B"/>
    <w:rsid w:val="47E20858"/>
    <w:rsid w:val="4B282B72"/>
    <w:rsid w:val="592361E6"/>
    <w:rsid w:val="60F50E2E"/>
    <w:rsid w:val="626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</Words>
  <Characters>829</Characters>
  <Application>Microsoft Office Word</Application>
  <DocSecurity>0</DocSecurity>
  <Lines>6</Lines>
  <Paragraphs>1</Paragraphs>
  <ScaleCrop>false</ScaleCrop>
  <Company>Sky123.Org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2016-01-25T06:05:00Z</dcterms:created>
  <dcterms:modified xsi:type="dcterms:W3CDTF">2018-02-13T02:10:00Z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